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44985017" w:rsidR="00E66558" w:rsidRDefault="006823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E30FE78">
                <wp:simplePos x="0" y="0"/>
                <wp:positionH relativeFrom="margin">
                  <wp:align>left</wp:align>
                </wp:positionH>
                <wp:positionV relativeFrom="margin">
                  <wp:posOffset>517525</wp:posOffset>
                </wp:positionV>
                <wp:extent cx="6000115" cy="1362075"/>
                <wp:effectExtent l="0" t="0" r="19685" b="2857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1362075"/>
                        </a:xfrm>
                        <a:prstGeom prst="rect">
                          <a:avLst/>
                        </a:prstGeom>
                        <a:solidFill>
                          <a:srgbClr val="F2F2F2"/>
                        </a:solidFill>
                        <a:ln w="9528">
                          <a:solidFill>
                            <a:srgbClr val="000000"/>
                          </a:solidFill>
                          <a:prstDash val="solid"/>
                        </a:ln>
                      </wps:spPr>
                      <wps:txbx>
                        <w:txbxContent>
                          <w:p w14:paraId="2CCBB21B" w14:textId="7016A5E3" w:rsidR="006823B4" w:rsidRDefault="006823B4" w:rsidP="006823B4">
                            <w:pPr>
                              <w:keepNext/>
                              <w:spacing w:before="120" w:after="120"/>
                              <w:jc w:val="center"/>
                              <w:outlineLvl w:val="1"/>
                              <w:rPr>
                                <w:bCs/>
                                <w:i/>
                                <w:iCs/>
                                <w:sz w:val="28"/>
                                <w:szCs w:val="28"/>
                              </w:rPr>
                            </w:pPr>
                            <w:r w:rsidRPr="006823B4">
                              <w:rPr>
                                <w:bCs/>
                                <w:i/>
                                <w:iCs/>
                                <w:noProof/>
                                <w:sz w:val="28"/>
                                <w:szCs w:val="28"/>
                              </w:rPr>
                              <w:drawing>
                                <wp:inline distT="0" distB="0" distL="0" distR="0" wp14:anchorId="18650687" wp14:editId="552E7B82">
                                  <wp:extent cx="895350" cy="895350"/>
                                  <wp:effectExtent l="0" t="0" r="0" b="0"/>
                                  <wp:docPr id="2" name="Picture 2" descr="\\server\REDIRDOCS$\Desktops\Admin\catherine.robins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DIRDOCS$\Desktops\Admin\catherine.robinson\Deskto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A7D54B6" w14:textId="09376288" w:rsidR="00E66558" w:rsidRDefault="006823B4" w:rsidP="006823B4">
                            <w:pPr>
                              <w:keepNext/>
                              <w:spacing w:before="120" w:after="120"/>
                              <w:jc w:val="center"/>
                              <w:outlineLvl w:val="1"/>
                              <w:rPr>
                                <w:bCs/>
                                <w:i/>
                                <w:iCs/>
                                <w:sz w:val="28"/>
                                <w:szCs w:val="28"/>
                              </w:rPr>
                            </w:pPr>
                            <w:r>
                              <w:rPr>
                                <w:bCs/>
                                <w:i/>
                                <w:iCs/>
                                <w:sz w:val="28"/>
                                <w:szCs w:val="28"/>
                              </w:rPr>
                              <w:t>Stonelow Junior School</w:t>
                            </w:r>
                          </w:p>
                          <w:p w14:paraId="6811554D" w14:textId="2DEBC204" w:rsidR="006823B4" w:rsidRDefault="006823B4" w:rsidP="006823B4">
                            <w:pPr>
                              <w:keepNext/>
                              <w:spacing w:before="120" w:after="120"/>
                              <w:jc w:val="center"/>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75pt;width:472.45pt;height:10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" fillcolor="#f2f2f2" strokeweight=".26467mm">
                <v:textbox>
                  <w:txbxContent>
                    <w:p w14:paraId="2CCBB21B" w14:textId="7016A5E3" w:rsidR="006823B4" w:rsidRDefault="006823B4" w:rsidP="006823B4">
                      <w:pPr>
                        <w:keepNext/>
                        <w:spacing w:before="120" w:after="120"/>
                        <w:jc w:val="center"/>
                        <w:outlineLvl w:val="1"/>
                        <w:rPr>
                          <w:bCs/>
                          <w:i/>
                          <w:iCs/>
                          <w:sz w:val="28"/>
                          <w:szCs w:val="28"/>
                        </w:rPr>
                      </w:pPr>
                      <w:r w:rsidRPr="006823B4">
                        <w:rPr>
                          <w:bCs/>
                          <w:i/>
                          <w:iCs/>
                          <w:noProof/>
                          <w:sz w:val="28"/>
                          <w:szCs w:val="28"/>
                        </w:rPr>
                        <w:drawing>
                          <wp:inline distT="0" distB="0" distL="0" distR="0" wp14:anchorId="18650687" wp14:editId="552E7B82">
                            <wp:extent cx="895350" cy="895350"/>
                            <wp:effectExtent l="0" t="0" r="0" b="0"/>
                            <wp:docPr id="2" name="Picture 2" descr="\\server\REDIRDOCS$\Desktops\Admin\catherine.robins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DIRDOCS$\Desktops\Admin\catherine.robinson\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A7D54B6" w14:textId="09376288" w:rsidR="00E66558" w:rsidRDefault="006823B4" w:rsidP="006823B4">
                      <w:pPr>
                        <w:keepNext/>
                        <w:spacing w:before="120" w:after="120"/>
                        <w:jc w:val="center"/>
                        <w:outlineLvl w:val="1"/>
                        <w:rPr>
                          <w:bCs/>
                          <w:i/>
                          <w:iCs/>
                          <w:sz w:val="28"/>
                          <w:szCs w:val="28"/>
                        </w:rPr>
                      </w:pPr>
                      <w:proofErr w:type="spellStart"/>
                      <w:r>
                        <w:rPr>
                          <w:bCs/>
                          <w:i/>
                          <w:iCs/>
                          <w:sz w:val="28"/>
                          <w:szCs w:val="28"/>
                        </w:rPr>
                        <w:t>Stonelow</w:t>
                      </w:r>
                      <w:proofErr w:type="spellEnd"/>
                      <w:r>
                        <w:rPr>
                          <w:bCs/>
                          <w:i/>
                          <w:iCs/>
                          <w:sz w:val="28"/>
                          <w:szCs w:val="28"/>
                        </w:rPr>
                        <w:t xml:space="preserve"> Junior School</w:t>
                      </w:r>
                    </w:p>
                    <w:p w14:paraId="6811554D" w14:textId="2DEBC204" w:rsidR="006823B4" w:rsidRDefault="006823B4" w:rsidP="006823B4">
                      <w:pPr>
                        <w:keepNext/>
                        <w:spacing w:before="120" w:after="120"/>
                        <w:jc w:val="center"/>
                        <w:outlineLvl w:val="1"/>
                        <w:rPr>
                          <w:bCs/>
                          <w:i/>
                          <w:iCs/>
                          <w:sz w:val="28"/>
                          <w:szCs w:val="28"/>
                        </w:rPr>
                      </w:pPr>
                    </w:p>
                  </w:txbxContent>
                </v:textbox>
                <w10:wrap type="square" anchorx="margin" anchory="margin"/>
              </v:shape>
            </w:pict>
          </mc:Fallback>
        </mc:AlternateConten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1145F30" w:rsidR="00E66558" w:rsidRPr="00A82A14" w:rsidRDefault="009D71E8">
      <w:pPr>
        <w:pStyle w:val="Heading2"/>
        <w:rPr>
          <w:rFonts w:ascii="Comic Sans MS" w:hAnsi="Comic Sans MS"/>
          <w:b w:val="0"/>
          <w:bCs/>
          <w:color w:val="auto"/>
          <w:sz w:val="22"/>
          <w:szCs w:val="22"/>
        </w:rPr>
      </w:pPr>
      <w:r w:rsidRPr="00A82A14">
        <w:rPr>
          <w:rFonts w:ascii="Comic Sans MS" w:hAnsi="Comic Sans MS"/>
          <w:b w:val="0"/>
          <w:bCs/>
          <w:color w:val="auto"/>
          <w:sz w:val="22"/>
          <w:szCs w:val="22"/>
        </w:rPr>
        <w:t>This statement details our</w:t>
      </w:r>
      <w:r w:rsidR="00710C2F">
        <w:rPr>
          <w:rFonts w:ascii="Comic Sans MS" w:hAnsi="Comic Sans MS"/>
          <w:b w:val="0"/>
          <w:bCs/>
          <w:color w:val="auto"/>
          <w:sz w:val="22"/>
          <w:szCs w:val="22"/>
        </w:rPr>
        <w:t xml:space="preserve"> school’s use of pupil premium </w:t>
      </w:r>
      <w:r w:rsidRPr="00A82A14">
        <w:rPr>
          <w:rFonts w:ascii="Comic Sans MS" w:hAnsi="Comic Sans MS"/>
          <w:b w:val="0"/>
          <w:bCs/>
          <w:color w:val="auto"/>
          <w:sz w:val="22"/>
          <w:szCs w:val="22"/>
        </w:rPr>
        <w:t>funding to help improve the attainme</w:t>
      </w:r>
      <w:r w:rsidR="00710C2F">
        <w:rPr>
          <w:rFonts w:ascii="Comic Sans MS" w:hAnsi="Comic Sans MS"/>
          <w:b w:val="0"/>
          <w:bCs/>
          <w:color w:val="auto"/>
          <w:sz w:val="22"/>
          <w:szCs w:val="22"/>
        </w:rPr>
        <w:t>nt of our disadvantaged pupils [for the 202</w:t>
      </w:r>
      <w:r w:rsidR="00C77534">
        <w:rPr>
          <w:rFonts w:ascii="Comic Sans MS" w:hAnsi="Comic Sans MS"/>
          <w:b w:val="0"/>
          <w:bCs/>
          <w:color w:val="auto"/>
          <w:sz w:val="22"/>
          <w:szCs w:val="22"/>
        </w:rPr>
        <w:t>4</w:t>
      </w:r>
      <w:r w:rsidR="008E3B4C">
        <w:rPr>
          <w:rFonts w:ascii="Comic Sans MS" w:hAnsi="Comic Sans MS"/>
          <w:b w:val="0"/>
          <w:bCs/>
          <w:color w:val="auto"/>
          <w:sz w:val="22"/>
          <w:szCs w:val="22"/>
        </w:rPr>
        <w:t xml:space="preserve"> </w:t>
      </w:r>
      <w:r w:rsidR="00710C2F">
        <w:rPr>
          <w:rFonts w:ascii="Comic Sans MS" w:hAnsi="Comic Sans MS"/>
          <w:b w:val="0"/>
          <w:bCs/>
          <w:color w:val="auto"/>
          <w:sz w:val="22"/>
          <w:szCs w:val="22"/>
        </w:rPr>
        <w:t>to 202</w:t>
      </w:r>
      <w:r w:rsidR="00C77534">
        <w:rPr>
          <w:rFonts w:ascii="Comic Sans MS" w:hAnsi="Comic Sans MS"/>
          <w:b w:val="0"/>
          <w:bCs/>
          <w:color w:val="auto"/>
          <w:sz w:val="22"/>
          <w:szCs w:val="22"/>
        </w:rPr>
        <w:t>5</w:t>
      </w:r>
      <w:r w:rsidR="00710C2F">
        <w:rPr>
          <w:rFonts w:ascii="Comic Sans MS" w:hAnsi="Comic Sans MS"/>
          <w:b w:val="0"/>
          <w:bCs/>
          <w:color w:val="auto"/>
          <w:sz w:val="22"/>
          <w:szCs w:val="22"/>
        </w:rPr>
        <w:t xml:space="preserve"> academic year].</w:t>
      </w:r>
    </w:p>
    <w:p w14:paraId="2A7D54B3" w14:textId="77777777" w:rsidR="00E66558" w:rsidRPr="00A82A14" w:rsidRDefault="009D71E8">
      <w:pPr>
        <w:pStyle w:val="Heading2"/>
        <w:spacing w:before="240"/>
        <w:rPr>
          <w:rFonts w:ascii="Comic Sans MS" w:hAnsi="Comic Sans MS"/>
          <w:b w:val="0"/>
          <w:bCs/>
          <w:color w:val="auto"/>
          <w:sz w:val="22"/>
          <w:szCs w:val="22"/>
        </w:rPr>
      </w:pPr>
      <w:r w:rsidRPr="00A82A14">
        <w:rPr>
          <w:rFonts w:ascii="Comic Sans MS" w:hAnsi="Comic Sans MS"/>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3D1FDDB" w:rsidR="00E66558" w:rsidRPr="00A82A14" w:rsidRDefault="006823B4">
            <w:pPr>
              <w:pStyle w:val="TableRow"/>
              <w:rPr>
                <w:rFonts w:ascii="Comic Sans MS" w:hAnsi="Comic Sans MS"/>
                <w:sz w:val="20"/>
                <w:szCs w:val="20"/>
              </w:rPr>
            </w:pPr>
            <w:r w:rsidRPr="00A82A14">
              <w:rPr>
                <w:rFonts w:ascii="Comic Sans MS" w:hAnsi="Comic Sans MS"/>
                <w:sz w:val="20"/>
                <w:szCs w:val="20"/>
              </w:rPr>
              <w:t>Stonelow Junior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A3644A9" w:rsidR="00E66558" w:rsidRPr="00A82A14" w:rsidRDefault="00710C2F">
            <w:pPr>
              <w:pStyle w:val="TableRow"/>
              <w:rPr>
                <w:rFonts w:ascii="Comic Sans MS" w:hAnsi="Comic Sans MS"/>
                <w:sz w:val="20"/>
                <w:szCs w:val="20"/>
              </w:rPr>
            </w:pPr>
            <w:r>
              <w:rPr>
                <w:rFonts w:ascii="Comic Sans MS" w:hAnsi="Comic Sans MS"/>
                <w:sz w:val="20"/>
                <w:szCs w:val="20"/>
              </w:rPr>
              <w:t>14</w:t>
            </w:r>
            <w:r w:rsidR="00C77534">
              <w:rPr>
                <w:rFonts w:ascii="Comic Sans MS" w:hAnsi="Comic Sans MS"/>
                <w:sz w:val="20"/>
                <w:szCs w:val="20"/>
              </w:rPr>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66B4A32" w:rsidR="00E66558" w:rsidRPr="00A82A14" w:rsidRDefault="00710C2F">
            <w:pPr>
              <w:pStyle w:val="TableRow"/>
              <w:rPr>
                <w:rFonts w:ascii="Comic Sans MS" w:hAnsi="Comic Sans MS"/>
                <w:sz w:val="20"/>
                <w:szCs w:val="20"/>
              </w:rPr>
            </w:pPr>
            <w:r>
              <w:rPr>
                <w:rFonts w:ascii="Comic Sans MS" w:hAnsi="Comic Sans MS"/>
                <w:sz w:val="20"/>
                <w:szCs w:val="20"/>
              </w:rPr>
              <w:t>3</w:t>
            </w:r>
            <w:r w:rsidR="00C77534">
              <w:rPr>
                <w:rFonts w:ascii="Comic Sans MS" w:hAnsi="Comic Sans MS"/>
                <w:sz w:val="20"/>
                <w:szCs w:val="20"/>
              </w:rPr>
              <w:t>4</w:t>
            </w:r>
            <w:r w:rsidR="006823B4" w:rsidRPr="00A82A14">
              <w:rPr>
                <w:rFonts w:ascii="Comic Sans MS" w:hAnsi="Comic Sans MS"/>
                <w:sz w:val="20"/>
                <w:szCs w:val="20"/>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 xml:space="preserve">Academic year/years that our current pupil premium strategy plan covers </w:t>
            </w:r>
            <w:r w:rsidRPr="00A82A14">
              <w:rPr>
                <w:rFonts w:ascii="Comic Sans MS" w:hAnsi="Comic Sans MS"/>
                <w:b/>
                <w:bCs/>
                <w:sz w:val="20"/>
                <w:szCs w:val="20"/>
              </w:rPr>
              <w:t>(</w:t>
            </w:r>
            <w:proofErr w:type="gramStart"/>
            <w:r w:rsidRPr="00A82A14">
              <w:rPr>
                <w:rFonts w:ascii="Comic Sans MS" w:hAnsi="Comic Sans MS"/>
                <w:b/>
                <w:bCs/>
                <w:sz w:val="20"/>
                <w:szCs w:val="20"/>
              </w:rPr>
              <w:t>3 year</w:t>
            </w:r>
            <w:proofErr w:type="gramEnd"/>
            <w:r w:rsidRPr="00A82A14">
              <w:rPr>
                <w:rFonts w:ascii="Comic Sans MS" w:hAnsi="Comic Sans MS"/>
                <w:b/>
                <w:bCs/>
                <w:sz w:val="20"/>
                <w:szCs w:val="20"/>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D3C982C" w:rsidR="00E66558" w:rsidRPr="00A82A14" w:rsidRDefault="006823B4">
            <w:pPr>
              <w:pStyle w:val="TableRow"/>
              <w:rPr>
                <w:rFonts w:ascii="Comic Sans MS" w:hAnsi="Comic Sans MS"/>
                <w:sz w:val="20"/>
                <w:szCs w:val="20"/>
              </w:rPr>
            </w:pPr>
            <w:r w:rsidRPr="00A82A14">
              <w:rPr>
                <w:rFonts w:ascii="Comic Sans MS" w:hAnsi="Comic Sans MS"/>
                <w:sz w:val="20"/>
                <w:szCs w:val="20"/>
              </w:rP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01BCBC2" w:rsidR="00E66558" w:rsidRPr="00A82A14" w:rsidRDefault="00C77534">
            <w:pPr>
              <w:pStyle w:val="TableRow"/>
              <w:rPr>
                <w:rFonts w:ascii="Comic Sans MS" w:hAnsi="Comic Sans MS"/>
                <w:sz w:val="20"/>
                <w:szCs w:val="20"/>
              </w:rPr>
            </w:pPr>
            <w:r>
              <w:rPr>
                <w:rFonts w:ascii="Comic Sans MS" w:hAnsi="Comic Sans MS"/>
                <w:sz w:val="20"/>
                <w:szCs w:val="20"/>
              </w:rPr>
              <w:t>2</w:t>
            </w:r>
            <w:r w:rsidR="00C839F8">
              <w:rPr>
                <w:rFonts w:ascii="Comic Sans MS" w:hAnsi="Comic Sans MS"/>
                <w:sz w:val="20"/>
                <w:szCs w:val="20"/>
              </w:rPr>
              <w:t>3</w:t>
            </w:r>
            <w:r w:rsidR="00710C2F">
              <w:rPr>
                <w:rFonts w:ascii="Comic Sans MS" w:hAnsi="Comic Sans MS"/>
                <w:sz w:val="20"/>
                <w:szCs w:val="20"/>
              </w:rPr>
              <w:t>.9.2</w:t>
            </w:r>
            <w:r>
              <w:rPr>
                <w:rFonts w:ascii="Comic Sans MS" w:hAnsi="Comic Sans MS"/>
                <w:sz w:val="20"/>
                <w:szCs w:val="20"/>
              </w:rP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2F89BFC" w:rsidR="00E66558" w:rsidRPr="00A82A14" w:rsidRDefault="00C77534">
            <w:pPr>
              <w:pStyle w:val="TableRow"/>
              <w:rPr>
                <w:rFonts w:ascii="Comic Sans MS" w:hAnsi="Comic Sans MS"/>
                <w:sz w:val="20"/>
                <w:szCs w:val="20"/>
              </w:rPr>
            </w:pPr>
            <w:r>
              <w:rPr>
                <w:rFonts w:ascii="Comic Sans MS" w:hAnsi="Comic Sans MS"/>
                <w:sz w:val="20"/>
                <w:szCs w:val="20"/>
              </w:rPr>
              <w:t xml:space="preserve">Sept </w:t>
            </w:r>
            <w:r w:rsidR="00710C2F">
              <w:rPr>
                <w:rFonts w:ascii="Comic Sans MS" w:hAnsi="Comic Sans MS"/>
                <w:sz w:val="20"/>
                <w:szCs w:val="20"/>
              </w:rPr>
              <w:t>202</w:t>
            </w:r>
            <w:r>
              <w:rPr>
                <w:rFonts w:ascii="Comic Sans MS" w:hAnsi="Comic Sans MS"/>
                <w:sz w:val="20"/>
                <w:szCs w:val="20"/>
              </w:rPr>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1FE67D7" w:rsidR="00E66558" w:rsidRPr="00A82A14" w:rsidRDefault="00BA5065">
            <w:pPr>
              <w:pStyle w:val="TableRow"/>
              <w:rPr>
                <w:rFonts w:ascii="Comic Sans MS" w:hAnsi="Comic Sans MS"/>
                <w:sz w:val="20"/>
                <w:szCs w:val="20"/>
              </w:rPr>
            </w:pPr>
            <w:r w:rsidRPr="00A82A14">
              <w:rPr>
                <w:rFonts w:ascii="Comic Sans MS" w:hAnsi="Comic Sans MS"/>
                <w:sz w:val="20"/>
                <w:szCs w:val="20"/>
              </w:rPr>
              <w:t>Headteacher</w:t>
            </w:r>
            <w:r w:rsidR="00710C2F">
              <w:rPr>
                <w:rFonts w:ascii="Comic Sans MS" w:hAnsi="Comic Sans MS"/>
                <w:sz w:val="20"/>
                <w:szCs w:val="20"/>
              </w:rPr>
              <w:t>s</w:t>
            </w:r>
            <w:r w:rsidRPr="00A82A14">
              <w:rPr>
                <w:rFonts w:ascii="Comic Sans MS" w:hAnsi="Comic Sans MS"/>
                <w:sz w:val="20"/>
                <w:szCs w:val="20"/>
              </w:rPr>
              <w:t xml:space="preserve">/ </w:t>
            </w:r>
            <w:r w:rsidR="006823B4" w:rsidRPr="00A82A14">
              <w:rPr>
                <w:rFonts w:ascii="Comic Sans MS" w:hAnsi="Comic Sans MS"/>
                <w:sz w:val="20"/>
                <w:szCs w:val="20"/>
              </w:rPr>
              <w:t>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1004156" w:rsidR="00E66558" w:rsidRPr="00A82A14" w:rsidRDefault="006823B4">
            <w:pPr>
              <w:pStyle w:val="TableRow"/>
              <w:rPr>
                <w:rFonts w:ascii="Comic Sans MS" w:hAnsi="Comic Sans MS"/>
                <w:sz w:val="20"/>
                <w:szCs w:val="20"/>
              </w:rPr>
            </w:pPr>
            <w:r w:rsidRPr="00A82A14">
              <w:rPr>
                <w:rFonts w:ascii="Comic Sans MS" w:hAnsi="Comic Sans MS"/>
                <w:sz w:val="20"/>
                <w:szCs w:val="20"/>
              </w:rPr>
              <w:t xml:space="preserve">Catherine </w:t>
            </w:r>
            <w:r w:rsidR="00C77534">
              <w:rPr>
                <w:rFonts w:ascii="Comic Sans MS" w:hAnsi="Comic Sans MS"/>
                <w:sz w:val="20"/>
                <w:szCs w:val="20"/>
              </w:rPr>
              <w:t>Byard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881CCD2" w:rsidR="00E66558" w:rsidRPr="00A82A14" w:rsidRDefault="006823B4">
            <w:pPr>
              <w:pStyle w:val="TableRow"/>
              <w:rPr>
                <w:rFonts w:ascii="Comic Sans MS" w:hAnsi="Comic Sans MS"/>
                <w:sz w:val="20"/>
                <w:szCs w:val="20"/>
              </w:rPr>
            </w:pPr>
            <w:r w:rsidRPr="00A82A14">
              <w:rPr>
                <w:rFonts w:ascii="Comic Sans MS" w:hAnsi="Comic Sans MS"/>
                <w:sz w:val="20"/>
                <w:szCs w:val="20"/>
              </w:rPr>
              <w:t>D</w:t>
            </w:r>
            <w:r w:rsidR="00C77534">
              <w:rPr>
                <w:rFonts w:ascii="Comic Sans MS" w:hAnsi="Comic Sans MS"/>
                <w:sz w:val="20"/>
                <w:szCs w:val="20"/>
              </w:rPr>
              <w:t xml:space="preserve">ianne </w:t>
            </w:r>
            <w:r w:rsidRPr="00A82A14">
              <w:rPr>
                <w:rFonts w:ascii="Comic Sans MS" w:hAnsi="Comic Sans MS"/>
                <w:sz w:val="20"/>
                <w:szCs w:val="20"/>
              </w:rPr>
              <w:t>Webster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F321C1F" w:rsidR="00E66558" w:rsidRPr="00702999" w:rsidRDefault="008E3B4C">
            <w:pPr>
              <w:pStyle w:val="TableRow"/>
              <w:rPr>
                <w:rFonts w:ascii="Comic Sans MS" w:hAnsi="Comic Sans MS"/>
                <w:color w:val="auto"/>
                <w:sz w:val="20"/>
                <w:szCs w:val="20"/>
              </w:rPr>
            </w:pPr>
            <w:r w:rsidRPr="00702999">
              <w:rPr>
                <w:rFonts w:ascii="Comic Sans MS" w:hAnsi="Comic Sans MS"/>
                <w:color w:val="auto"/>
                <w:sz w:val="20"/>
                <w:szCs w:val="20"/>
              </w:rPr>
              <w:t>£</w:t>
            </w:r>
            <w:r w:rsidR="00C77534">
              <w:rPr>
                <w:rFonts w:ascii="Comic Sans MS" w:hAnsi="Comic Sans MS"/>
                <w:color w:val="auto"/>
                <w:sz w:val="20"/>
                <w:szCs w:val="20"/>
              </w:rPr>
              <w:t>71,399</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82A14" w:rsidRDefault="009D71E8">
            <w:pPr>
              <w:pStyle w:val="TableRow"/>
              <w:rPr>
                <w:rFonts w:ascii="Comic Sans MS" w:hAnsi="Comic Sans MS"/>
                <w:sz w:val="20"/>
                <w:szCs w:val="20"/>
              </w:rPr>
            </w:pPr>
            <w:r w:rsidRPr="00A82A14">
              <w:rPr>
                <w:rFonts w:ascii="Comic Sans MS" w:hAnsi="Comic Sans MS"/>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2D99E95" w:rsidR="00E66558" w:rsidRPr="00702999" w:rsidRDefault="009D71E8">
            <w:pPr>
              <w:pStyle w:val="TableRow"/>
              <w:rPr>
                <w:rFonts w:ascii="Comic Sans MS" w:hAnsi="Comic Sans MS"/>
                <w:color w:val="auto"/>
                <w:sz w:val="20"/>
                <w:szCs w:val="20"/>
              </w:rPr>
            </w:pPr>
            <w:r w:rsidRPr="00702999">
              <w:rPr>
                <w:rFonts w:ascii="Comic Sans MS" w:hAnsi="Comic Sans MS"/>
                <w:color w:val="auto"/>
                <w:sz w:val="20"/>
                <w:szCs w:val="20"/>
              </w:rPr>
              <w:t>£</w:t>
            </w:r>
            <w:r w:rsidR="0018026E" w:rsidRPr="00702999">
              <w:rPr>
                <w:rFonts w:ascii="Comic Sans MS" w:hAnsi="Comic Sans MS"/>
                <w:color w:val="auto"/>
                <w:sz w:val="20"/>
                <w:szCs w:val="20"/>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C71A0EA" w:rsidR="00E66558" w:rsidRPr="00A82A14" w:rsidRDefault="009D71E8" w:rsidP="0018026E">
            <w:pPr>
              <w:pStyle w:val="TableRow"/>
              <w:rPr>
                <w:rFonts w:ascii="Comic Sans MS" w:hAnsi="Comic Sans MS"/>
                <w:b/>
                <w:sz w:val="20"/>
                <w:szCs w:val="20"/>
              </w:rPr>
            </w:pPr>
            <w:r w:rsidRPr="00A82A14">
              <w:rPr>
                <w:rFonts w:ascii="Comic Sans MS" w:hAnsi="Comic Sans MS"/>
                <w:b/>
                <w:sz w:val="20"/>
                <w:szCs w:val="20"/>
              </w:rPr>
              <w:t>Tot</w:t>
            </w:r>
            <w:r w:rsidR="0018026E" w:rsidRPr="00A82A14">
              <w:rPr>
                <w:rFonts w:ascii="Comic Sans MS" w:hAnsi="Comic Sans MS"/>
                <w:b/>
                <w:sz w:val="20"/>
                <w:szCs w:val="20"/>
              </w:rPr>
              <w: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E429825" w:rsidR="00E66558" w:rsidRPr="00702999" w:rsidRDefault="009D71E8">
            <w:pPr>
              <w:pStyle w:val="TableRow"/>
              <w:rPr>
                <w:rFonts w:ascii="Comic Sans MS" w:hAnsi="Comic Sans MS"/>
                <w:color w:val="auto"/>
                <w:sz w:val="20"/>
                <w:szCs w:val="20"/>
              </w:rPr>
            </w:pPr>
            <w:r w:rsidRPr="00702999">
              <w:rPr>
                <w:rFonts w:ascii="Comic Sans MS" w:hAnsi="Comic Sans MS"/>
                <w:color w:val="auto"/>
                <w:sz w:val="20"/>
                <w:szCs w:val="20"/>
              </w:rPr>
              <w:t>£</w:t>
            </w:r>
            <w:r w:rsidR="00C839F8" w:rsidRPr="00702999">
              <w:rPr>
                <w:rFonts w:ascii="Comic Sans MS" w:hAnsi="Comic Sans MS"/>
                <w:color w:val="auto"/>
                <w:sz w:val="20"/>
                <w:szCs w:val="20"/>
              </w:rPr>
              <w:t>7</w:t>
            </w:r>
            <w:r w:rsidR="00702999" w:rsidRPr="00702999">
              <w:rPr>
                <w:rFonts w:ascii="Comic Sans MS" w:hAnsi="Comic Sans MS"/>
                <w:color w:val="auto"/>
                <w:sz w:val="20"/>
                <w:szCs w:val="20"/>
              </w:rPr>
              <w:t>1,</w:t>
            </w:r>
            <w:r w:rsidR="00C77534">
              <w:rPr>
                <w:rFonts w:ascii="Comic Sans MS" w:hAnsi="Comic Sans MS"/>
                <w:color w:val="auto"/>
                <w:sz w:val="20"/>
                <w:szCs w:val="20"/>
              </w:rPr>
              <w:t>399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40D9" w14:textId="77777777" w:rsidR="0018026E" w:rsidRPr="00A82A14" w:rsidRDefault="0018026E" w:rsidP="0018026E">
            <w:pPr>
              <w:rPr>
                <w:rFonts w:ascii="Comic Sans MS" w:hAnsi="Comic Sans MS"/>
                <w:sz w:val="20"/>
                <w:szCs w:val="20"/>
              </w:rPr>
            </w:pPr>
            <w:r w:rsidRPr="00A82A14">
              <w:rPr>
                <w:rFonts w:ascii="Comic Sans MS" w:hAnsi="Comic Sans MS"/>
                <w:sz w:val="20"/>
                <w:szCs w:val="20"/>
              </w:rPr>
              <w:t>Pupil Premium is a specific allocation of funds, additional to main school funding, which the Government believes is the best way to address the current underlying inequalities between children who are in receipt of free school meals and those that are not. We aim to use the allocation of Pupil premium to tackle disadvantage by reaching the pupils who need it the most and diminishing the difference between their attainment and progress and those of their peers. We also use the funding to provide nurture and one to one support for children to support their mental health and wellbeing.</w:t>
            </w:r>
          </w:p>
          <w:p w14:paraId="1AAE7A1A" w14:textId="77777777" w:rsidR="0018026E" w:rsidRPr="00A82A14" w:rsidRDefault="0018026E" w:rsidP="0018026E">
            <w:pPr>
              <w:rPr>
                <w:rFonts w:ascii="Comic Sans MS" w:hAnsi="Comic Sans MS"/>
                <w:sz w:val="20"/>
                <w:szCs w:val="20"/>
              </w:rPr>
            </w:pPr>
            <w:r w:rsidRPr="00A82A14">
              <w:rPr>
                <w:rFonts w:ascii="Comic Sans MS" w:hAnsi="Comic Sans MS"/>
                <w:sz w:val="20"/>
                <w:szCs w:val="20"/>
              </w:rPr>
              <w:t>Our strategy plan is to provid</w:t>
            </w:r>
            <w:r w:rsidR="00705734" w:rsidRPr="00A82A14">
              <w:rPr>
                <w:rFonts w:ascii="Comic Sans MS" w:hAnsi="Comic Sans MS"/>
                <w:sz w:val="20"/>
                <w:szCs w:val="20"/>
              </w:rPr>
              <w:t>e adults in school to support the</w:t>
            </w:r>
            <w:r w:rsidRPr="00A82A14">
              <w:rPr>
                <w:rFonts w:ascii="Comic Sans MS" w:hAnsi="Comic Sans MS"/>
                <w:sz w:val="20"/>
                <w:szCs w:val="20"/>
              </w:rPr>
              <w:t xml:space="preserve"> children both academically and emotionally. We also use the funding to ensure that all children at Stonelow get the same experiences and opportunities.</w:t>
            </w:r>
          </w:p>
          <w:p w14:paraId="443C7585" w14:textId="77777777" w:rsidR="00705734" w:rsidRPr="00A82A14" w:rsidRDefault="00705734" w:rsidP="0018026E">
            <w:pPr>
              <w:rPr>
                <w:rFonts w:ascii="Comic Sans MS" w:hAnsi="Comic Sans MS"/>
                <w:sz w:val="20"/>
                <w:szCs w:val="20"/>
              </w:rPr>
            </w:pPr>
            <w:r w:rsidRPr="00A82A14">
              <w:rPr>
                <w:rFonts w:ascii="Comic Sans MS" w:hAnsi="Comic Sans MS"/>
                <w:sz w:val="20"/>
                <w:szCs w:val="20"/>
              </w:rPr>
              <w:t>When planning how best to spend the allocated money we take into consideration the context of the school and the specific needs of our children and families. We also consult the EEF guidance and teaching and learning toolkit as well as DfE publications such as the reading framework.</w:t>
            </w:r>
          </w:p>
          <w:p w14:paraId="1B018C7D" w14:textId="77777777" w:rsidR="00705734" w:rsidRPr="00A82A14" w:rsidRDefault="00705734" w:rsidP="0018026E">
            <w:pPr>
              <w:rPr>
                <w:rFonts w:ascii="Comic Sans MS" w:hAnsi="Comic Sans MS"/>
                <w:sz w:val="20"/>
                <w:szCs w:val="20"/>
              </w:rPr>
            </w:pPr>
            <w:r w:rsidRPr="00A82A14">
              <w:rPr>
                <w:rFonts w:ascii="Comic Sans MS" w:hAnsi="Comic Sans MS"/>
                <w:sz w:val="20"/>
                <w:szCs w:val="20"/>
              </w:rPr>
              <w:t>Alongside these we use data from internal assessments [academic and behaviours of learning / motional assessments], national data comparisons and diagnostic assessments [response to marking, mind-maps] to plan for the best intervention and support.</w:t>
            </w:r>
          </w:p>
          <w:p w14:paraId="499FD0E1" w14:textId="36728FA0" w:rsidR="00705734" w:rsidRPr="00A82A14" w:rsidRDefault="00705734" w:rsidP="0018026E">
            <w:pPr>
              <w:rPr>
                <w:rFonts w:ascii="Comic Sans MS" w:hAnsi="Comic Sans MS"/>
                <w:sz w:val="20"/>
                <w:szCs w:val="20"/>
              </w:rPr>
            </w:pPr>
            <w:r w:rsidRPr="00A82A14">
              <w:rPr>
                <w:rFonts w:ascii="Comic Sans MS" w:hAnsi="Comic Sans MS"/>
                <w:sz w:val="20"/>
                <w:szCs w:val="20"/>
              </w:rPr>
              <w:t>Common barriers for disadvantaged pupils at Stonelow include attendance and punctuality issues, less support at home and complex home issues, more frequent behaviour issues and poor mental health. However</w:t>
            </w:r>
            <w:r w:rsidR="00526BC8">
              <w:rPr>
                <w:rFonts w:ascii="Comic Sans MS" w:hAnsi="Comic Sans MS"/>
                <w:sz w:val="20"/>
                <w:szCs w:val="20"/>
              </w:rPr>
              <w:t>,</w:t>
            </w:r>
            <w:r w:rsidRPr="00A82A14">
              <w:rPr>
                <w:rFonts w:ascii="Comic Sans MS" w:hAnsi="Comic Sans MS"/>
                <w:sz w:val="20"/>
                <w:szCs w:val="20"/>
              </w:rPr>
              <w:t xml:space="preserve"> some of our pupils in receipt of pupil premium are higher achievers and so we </w:t>
            </w:r>
            <w:r w:rsidR="003E6F04" w:rsidRPr="00A82A14">
              <w:rPr>
                <w:rFonts w:ascii="Comic Sans MS" w:hAnsi="Comic Sans MS"/>
                <w:sz w:val="20"/>
                <w:szCs w:val="20"/>
              </w:rPr>
              <w:t xml:space="preserve">need to </w:t>
            </w:r>
            <w:r w:rsidRPr="00A82A14">
              <w:rPr>
                <w:rFonts w:ascii="Comic Sans MS" w:hAnsi="Comic Sans MS"/>
                <w:sz w:val="20"/>
                <w:szCs w:val="20"/>
              </w:rPr>
              <w:t xml:space="preserve">ensure that they are </w:t>
            </w:r>
            <w:r w:rsidR="003E6F04" w:rsidRPr="00A82A14">
              <w:rPr>
                <w:rFonts w:ascii="Comic Sans MS" w:hAnsi="Comic Sans MS"/>
                <w:sz w:val="20"/>
                <w:szCs w:val="20"/>
              </w:rPr>
              <w:t>challenged and still making accelerated progress.</w:t>
            </w:r>
          </w:p>
          <w:p w14:paraId="634E2745" w14:textId="77777777" w:rsidR="003E6F04" w:rsidRPr="00A82A14" w:rsidRDefault="003E6F04" w:rsidP="0018026E">
            <w:pPr>
              <w:rPr>
                <w:rFonts w:ascii="Comic Sans MS" w:hAnsi="Comic Sans MS"/>
                <w:sz w:val="20"/>
                <w:szCs w:val="20"/>
              </w:rPr>
            </w:pPr>
            <w:r w:rsidRPr="00A82A14">
              <w:rPr>
                <w:rFonts w:ascii="Comic Sans MS" w:hAnsi="Comic Sans MS"/>
                <w:sz w:val="20"/>
                <w:szCs w:val="20"/>
              </w:rPr>
              <w:t>Our main intent is to provide high quality, consistent and effective teaching to all pupils in school.</w:t>
            </w:r>
          </w:p>
          <w:p w14:paraId="4D733D00" w14:textId="77777777" w:rsidR="003E6F04" w:rsidRPr="00A82A14" w:rsidRDefault="00DD47DA" w:rsidP="003E6F04">
            <w:pPr>
              <w:pStyle w:val="ListParagraph"/>
              <w:numPr>
                <w:ilvl w:val="0"/>
                <w:numId w:val="14"/>
              </w:numPr>
              <w:rPr>
                <w:rFonts w:ascii="Comic Sans MS" w:hAnsi="Comic Sans MS"/>
                <w:sz w:val="20"/>
                <w:szCs w:val="20"/>
              </w:rPr>
            </w:pPr>
            <w:r w:rsidRPr="00A82A14">
              <w:rPr>
                <w:rFonts w:ascii="Comic Sans MS" w:hAnsi="Comic Sans MS"/>
                <w:sz w:val="20"/>
                <w:szCs w:val="20"/>
              </w:rPr>
              <w:t>We ensure that teaching and learning opportunities meet the needs of all pupils [to support or challenge]</w:t>
            </w:r>
          </w:p>
          <w:p w14:paraId="2A7D54E9" w14:textId="7BF3A782" w:rsidR="00DD47DA" w:rsidRPr="003E6F04" w:rsidRDefault="00DD47DA" w:rsidP="003E6F04">
            <w:pPr>
              <w:pStyle w:val="ListParagraph"/>
              <w:numPr>
                <w:ilvl w:val="0"/>
                <w:numId w:val="14"/>
              </w:numPr>
              <w:rPr>
                <w:rFonts w:ascii="Comic Sans MS" w:hAnsi="Comic Sans MS"/>
              </w:rPr>
            </w:pPr>
            <w:r w:rsidRPr="00A82A14">
              <w:rPr>
                <w:rFonts w:ascii="Comic Sans MS" w:hAnsi="Comic Sans MS"/>
                <w:sz w:val="20"/>
                <w:szCs w:val="20"/>
              </w:rPr>
              <w:t>We recognise that not all children who are disadvantaged are in receipt of pupil premium funding. We are also aware that some of the pupil premium children are not socially disadvantaged and are high attainers. The funding will be used to meet the needs of all these pupils.</w:t>
            </w:r>
          </w:p>
        </w:tc>
      </w:tr>
    </w:tbl>
    <w:p w14:paraId="67677B90" w14:textId="77777777" w:rsidR="00A82A14" w:rsidRDefault="00A82A14">
      <w:pPr>
        <w:pStyle w:val="Heading2"/>
        <w:spacing w:before="600"/>
      </w:pPr>
    </w:p>
    <w:p w14:paraId="2A7D54EB" w14:textId="5F0895CB" w:rsidR="00E66558" w:rsidRDefault="009D71E8">
      <w:pPr>
        <w:pStyle w:val="Heading2"/>
        <w:spacing w:before="600"/>
      </w:pPr>
      <w:r>
        <w:t>Challenges</w:t>
      </w:r>
    </w:p>
    <w:p w14:paraId="2A7D54EC" w14:textId="166FA99D" w:rsidR="00E66558" w:rsidRDefault="00E66558">
      <w:pPr>
        <w:spacing w:before="120" w:line="240" w:lineRule="auto"/>
        <w:textAlignment w:val="baseline"/>
        <w:outlineLvl w:val="0"/>
      </w:pP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6FD0" w14:textId="44E44968" w:rsidR="0018026E" w:rsidRDefault="0018026E" w:rsidP="0018026E">
            <w:pPr>
              <w:rPr>
                <w:rFonts w:ascii="Comic Sans MS" w:hAnsi="Comic Sans MS"/>
              </w:rPr>
            </w:pPr>
            <w:r>
              <w:rPr>
                <w:rFonts w:ascii="Comic Sans MS" w:hAnsi="Comic Sans MS"/>
              </w:rPr>
              <w:t>Poor emotional wellbeing – factors such as low self-esteem and lack of confidence</w:t>
            </w:r>
          </w:p>
          <w:p w14:paraId="2A7D54F1" w14:textId="29276577" w:rsidR="00E66558" w:rsidRDefault="00E6655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21F90" w14:textId="209B30FF" w:rsidR="0018026E" w:rsidRDefault="0018026E" w:rsidP="0018026E">
            <w:pPr>
              <w:rPr>
                <w:rFonts w:ascii="Comic Sans MS" w:hAnsi="Comic Sans MS"/>
              </w:rPr>
            </w:pPr>
            <w:r>
              <w:rPr>
                <w:rFonts w:ascii="Comic Sans MS" w:hAnsi="Comic Sans MS"/>
              </w:rPr>
              <w:t>Additional needs such as ADHD, dyslexia or mild learning difficulties</w:t>
            </w:r>
          </w:p>
          <w:p w14:paraId="2A7D54F4" w14:textId="77777777" w:rsidR="00E66558" w:rsidRDefault="00E66558">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6F20" w14:textId="33953F19" w:rsidR="0018026E" w:rsidRDefault="0018026E" w:rsidP="0018026E">
            <w:pPr>
              <w:rPr>
                <w:rFonts w:ascii="Comic Sans MS" w:hAnsi="Comic Sans MS"/>
              </w:rPr>
            </w:pPr>
            <w:r>
              <w:rPr>
                <w:rFonts w:ascii="Comic Sans MS" w:hAnsi="Comic Sans MS"/>
              </w:rPr>
              <w:t>Poorer than average attendance [frequent ill health, unauthorised holidays or days out of school]</w:t>
            </w:r>
          </w:p>
          <w:p w14:paraId="2A7D54F7" w14:textId="77777777" w:rsidR="00E66558" w:rsidRDefault="00E66558">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ADAE" w14:textId="16F0A5CC" w:rsidR="0018026E" w:rsidRDefault="00710C2F" w:rsidP="0018026E">
            <w:pPr>
              <w:rPr>
                <w:rFonts w:ascii="Comic Sans MS" w:hAnsi="Comic Sans MS"/>
              </w:rPr>
            </w:pPr>
            <w:r>
              <w:rPr>
                <w:rFonts w:ascii="Comic Sans MS" w:hAnsi="Comic Sans MS"/>
              </w:rPr>
              <w:t xml:space="preserve">Widened ‘gap’ due </w:t>
            </w:r>
            <w:r w:rsidR="0018026E">
              <w:rPr>
                <w:rFonts w:ascii="Comic Sans MS" w:hAnsi="Comic Sans MS"/>
              </w:rPr>
              <w:t>both in academic attainment and mental / emotional wellbeing</w:t>
            </w:r>
          </w:p>
          <w:p w14:paraId="2A7D54FA" w14:textId="77777777" w:rsidR="00E66558" w:rsidRDefault="00E66558">
            <w:pPr>
              <w:pStyle w:val="TableRowCentered"/>
              <w:jc w:val="left"/>
              <w:rPr>
                <w:iCs/>
                <w:sz w:val="22"/>
              </w:rPr>
            </w:pPr>
          </w:p>
        </w:tc>
      </w:tr>
      <w:tr w:rsidR="00DD47DA" w14:paraId="573DFD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CCC9" w14:textId="4E0FFF9D" w:rsidR="00DD47DA" w:rsidRDefault="00DD47D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E653" w14:textId="0C85DE8B" w:rsidR="00DD47DA" w:rsidRDefault="00DD47DA" w:rsidP="0018026E">
            <w:pPr>
              <w:rPr>
                <w:rFonts w:ascii="Comic Sans MS" w:hAnsi="Comic Sans MS"/>
              </w:rPr>
            </w:pPr>
            <w:r>
              <w:rPr>
                <w:rFonts w:ascii="Comic Sans MS" w:hAnsi="Comic Sans MS"/>
              </w:rPr>
              <w:t>More frequent behaviour issues</w:t>
            </w:r>
          </w:p>
        </w:tc>
      </w:tr>
    </w:tbl>
    <w:p w14:paraId="2A7D5500" w14:textId="6C0FB083" w:rsidR="00E66558" w:rsidRDefault="009D71E8" w:rsidP="00A82A14">
      <w:pPr>
        <w:pStyle w:val="Heading2"/>
        <w:spacing w:before="600"/>
      </w:pPr>
      <w:bookmarkStart w:id="16" w:name="_Toc443397160"/>
      <w:r>
        <w:t xml:space="preserve">Intended outcomes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988BA66" w:rsidR="00E66558" w:rsidRDefault="007621AC">
            <w:pPr>
              <w:pStyle w:val="TableRow"/>
            </w:pPr>
            <w:r w:rsidRPr="0043477B">
              <w:rPr>
                <w:rFonts w:ascii="Comic Sans MS" w:hAnsi="Comic Sans MS"/>
                <w:sz w:val="18"/>
                <w:szCs w:val="18"/>
              </w:rPr>
              <w:t xml:space="preserve">Increase the proportion of Pupil Premium </w:t>
            </w:r>
            <w:r>
              <w:rPr>
                <w:rFonts w:ascii="Comic Sans MS" w:hAnsi="Comic Sans MS"/>
                <w:sz w:val="18"/>
                <w:szCs w:val="18"/>
              </w:rPr>
              <w:t>pupils who reach ARE+ by the end of KS2 so that it is not significantly different to all other pupils nationally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642E3FE" w:rsidR="00E66558" w:rsidRPr="006D5DAA" w:rsidRDefault="006D5DAA">
            <w:pPr>
              <w:pStyle w:val="TableRowCentered"/>
              <w:jc w:val="left"/>
              <w:rPr>
                <w:rFonts w:ascii="Comic Sans MS" w:hAnsi="Comic Sans MS"/>
                <w:sz w:val="18"/>
                <w:szCs w:val="18"/>
              </w:rPr>
            </w:pPr>
            <w:r>
              <w:rPr>
                <w:rFonts w:ascii="Comic Sans MS" w:hAnsi="Comic Sans MS"/>
                <w:sz w:val="18"/>
                <w:szCs w:val="18"/>
              </w:rPr>
              <w:t>The gap between Pupil Premium and other children is significantly narrowed and in line with pupils nationally.</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FCCDAC4" w:rsidR="00E66558" w:rsidRDefault="007621AC">
            <w:pPr>
              <w:pStyle w:val="TableRow"/>
              <w:rPr>
                <w:sz w:val="22"/>
                <w:szCs w:val="22"/>
              </w:rPr>
            </w:pPr>
            <w:r>
              <w:rPr>
                <w:rFonts w:ascii="Comic Sans MS" w:hAnsi="Comic Sans MS"/>
                <w:sz w:val="18"/>
                <w:szCs w:val="18"/>
              </w:rPr>
              <w:t>Pupil absence is no greater than 4.6% and closer to national data for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3DFF58C" w:rsidR="00E66558" w:rsidRPr="006D5DAA" w:rsidRDefault="006D5DAA">
            <w:pPr>
              <w:pStyle w:val="TableRowCentered"/>
              <w:jc w:val="left"/>
              <w:rPr>
                <w:rFonts w:ascii="Comic Sans MS" w:hAnsi="Comic Sans MS"/>
                <w:sz w:val="18"/>
                <w:szCs w:val="18"/>
              </w:rPr>
            </w:pPr>
            <w:r>
              <w:rPr>
                <w:rFonts w:ascii="Comic Sans MS" w:hAnsi="Comic Sans MS"/>
                <w:sz w:val="18"/>
                <w:szCs w:val="18"/>
              </w:rPr>
              <w:t>Pupil absence is less than 4.6%</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F15A5E1" w:rsidR="00E66558" w:rsidRDefault="007621AC">
            <w:pPr>
              <w:pStyle w:val="TableRow"/>
              <w:rPr>
                <w:sz w:val="22"/>
                <w:szCs w:val="22"/>
              </w:rPr>
            </w:pPr>
            <w:r>
              <w:rPr>
                <w:rFonts w:ascii="Comic Sans MS" w:hAnsi="Comic Sans MS"/>
                <w:sz w:val="18"/>
                <w:szCs w:val="18"/>
              </w:rPr>
              <w:t>Emotional, social and behavioural support offered to vulnerable pupils so that they develop mental health strategies and successful learning behaviours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5AE9825" w:rsidR="00E66558" w:rsidRPr="006D5DAA" w:rsidRDefault="006D5DAA">
            <w:pPr>
              <w:pStyle w:val="TableRowCentered"/>
              <w:jc w:val="left"/>
              <w:rPr>
                <w:rFonts w:ascii="Comic Sans MS" w:hAnsi="Comic Sans MS"/>
                <w:sz w:val="18"/>
                <w:szCs w:val="18"/>
              </w:rPr>
            </w:pPr>
            <w:r>
              <w:rPr>
                <w:rFonts w:ascii="Comic Sans MS" w:hAnsi="Comic Sans MS"/>
                <w:sz w:val="18"/>
                <w:szCs w:val="18"/>
              </w:rPr>
              <w:t>Learning behaviour assessment and motional assessment shows that pupils are developing successful behaviours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E249" w14:textId="77777777" w:rsidR="00876449" w:rsidRDefault="00DD47DA" w:rsidP="007621AC">
            <w:pPr>
              <w:rPr>
                <w:rFonts w:ascii="Comic Sans MS" w:hAnsi="Comic Sans MS"/>
                <w:sz w:val="18"/>
                <w:szCs w:val="18"/>
              </w:rPr>
            </w:pPr>
            <w:r>
              <w:rPr>
                <w:rFonts w:ascii="Comic Sans MS" w:hAnsi="Comic Sans MS"/>
                <w:sz w:val="18"/>
                <w:szCs w:val="18"/>
              </w:rPr>
              <w:t>Progress in:</w:t>
            </w:r>
          </w:p>
          <w:p w14:paraId="1C34601B" w14:textId="77777777" w:rsidR="00876449" w:rsidRDefault="00876449" w:rsidP="007621AC">
            <w:pPr>
              <w:pStyle w:val="ListParagraph"/>
              <w:numPr>
                <w:ilvl w:val="0"/>
                <w:numId w:val="15"/>
              </w:numPr>
              <w:rPr>
                <w:rFonts w:ascii="Comic Sans MS" w:hAnsi="Comic Sans MS"/>
                <w:sz w:val="18"/>
                <w:szCs w:val="18"/>
              </w:rPr>
            </w:pPr>
            <w:r>
              <w:rPr>
                <w:rFonts w:ascii="Comic Sans MS" w:hAnsi="Comic Sans MS"/>
                <w:sz w:val="18"/>
                <w:szCs w:val="18"/>
              </w:rPr>
              <w:t>Reading</w:t>
            </w:r>
          </w:p>
          <w:p w14:paraId="61084653" w14:textId="77777777" w:rsidR="00876449" w:rsidRDefault="00876449" w:rsidP="007621AC">
            <w:pPr>
              <w:pStyle w:val="ListParagraph"/>
              <w:numPr>
                <w:ilvl w:val="0"/>
                <w:numId w:val="15"/>
              </w:numPr>
              <w:rPr>
                <w:rFonts w:ascii="Comic Sans MS" w:hAnsi="Comic Sans MS"/>
                <w:sz w:val="18"/>
                <w:szCs w:val="18"/>
              </w:rPr>
            </w:pPr>
            <w:r>
              <w:rPr>
                <w:rFonts w:ascii="Comic Sans MS" w:hAnsi="Comic Sans MS"/>
                <w:sz w:val="18"/>
                <w:szCs w:val="18"/>
              </w:rPr>
              <w:t>Writing</w:t>
            </w:r>
          </w:p>
          <w:p w14:paraId="1D8E5AA2" w14:textId="77777777" w:rsidR="00876449" w:rsidRDefault="00DD47DA" w:rsidP="007621AC">
            <w:pPr>
              <w:pStyle w:val="ListParagraph"/>
              <w:numPr>
                <w:ilvl w:val="0"/>
                <w:numId w:val="15"/>
              </w:numPr>
              <w:rPr>
                <w:rFonts w:ascii="Comic Sans MS" w:hAnsi="Comic Sans MS"/>
                <w:sz w:val="18"/>
                <w:szCs w:val="18"/>
              </w:rPr>
            </w:pPr>
            <w:r w:rsidRPr="00876449">
              <w:rPr>
                <w:rFonts w:ascii="Comic Sans MS" w:hAnsi="Comic Sans MS"/>
                <w:sz w:val="18"/>
                <w:szCs w:val="18"/>
              </w:rPr>
              <w:t>Maths</w:t>
            </w:r>
          </w:p>
          <w:p w14:paraId="2A7D550D" w14:textId="1B0EB04E" w:rsidR="00DD47DA" w:rsidRPr="00876449" w:rsidRDefault="00DD47DA" w:rsidP="007621AC">
            <w:pPr>
              <w:pStyle w:val="ListParagraph"/>
              <w:numPr>
                <w:ilvl w:val="0"/>
                <w:numId w:val="15"/>
              </w:numPr>
              <w:rPr>
                <w:rFonts w:ascii="Comic Sans MS" w:hAnsi="Comic Sans MS"/>
                <w:sz w:val="18"/>
                <w:szCs w:val="18"/>
              </w:rPr>
            </w:pPr>
            <w:r w:rsidRPr="00876449">
              <w:rPr>
                <w:rFonts w:ascii="Comic Sans MS" w:hAnsi="Comic Sans MS"/>
                <w:sz w:val="18"/>
                <w:szCs w:val="18"/>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F605" w14:textId="77777777" w:rsidR="00876449" w:rsidRDefault="00DD47DA" w:rsidP="00876449">
            <w:pPr>
              <w:pStyle w:val="TableRowCentered"/>
              <w:jc w:val="left"/>
              <w:rPr>
                <w:rFonts w:ascii="Comic Sans MS" w:hAnsi="Comic Sans MS"/>
                <w:sz w:val="18"/>
                <w:szCs w:val="18"/>
              </w:rPr>
            </w:pPr>
            <w:r>
              <w:rPr>
                <w:rFonts w:ascii="Comic Sans MS" w:hAnsi="Comic Sans MS"/>
                <w:sz w:val="18"/>
                <w:szCs w:val="18"/>
              </w:rPr>
              <w:t>Achieve above national average progress scores in KS2</w:t>
            </w:r>
          </w:p>
          <w:p w14:paraId="1772AEDE" w14:textId="77777777" w:rsidR="00876449" w:rsidRDefault="00DD47DA" w:rsidP="00876449">
            <w:pPr>
              <w:pStyle w:val="TableRowCentered"/>
              <w:numPr>
                <w:ilvl w:val="0"/>
                <w:numId w:val="16"/>
              </w:numPr>
              <w:jc w:val="left"/>
              <w:rPr>
                <w:rFonts w:ascii="Comic Sans MS" w:hAnsi="Comic Sans MS"/>
                <w:sz w:val="18"/>
                <w:szCs w:val="18"/>
              </w:rPr>
            </w:pPr>
            <w:r>
              <w:rPr>
                <w:rFonts w:ascii="Comic Sans MS" w:hAnsi="Comic Sans MS"/>
                <w:sz w:val="18"/>
                <w:szCs w:val="18"/>
              </w:rPr>
              <w:t>Reading</w:t>
            </w:r>
          </w:p>
          <w:p w14:paraId="7688BF5D" w14:textId="77777777" w:rsidR="00876449" w:rsidRDefault="00DD47DA" w:rsidP="00876449">
            <w:pPr>
              <w:pStyle w:val="TableRowCentered"/>
              <w:numPr>
                <w:ilvl w:val="0"/>
                <w:numId w:val="16"/>
              </w:numPr>
              <w:jc w:val="left"/>
              <w:rPr>
                <w:rFonts w:ascii="Comic Sans MS" w:hAnsi="Comic Sans MS"/>
                <w:sz w:val="18"/>
                <w:szCs w:val="18"/>
              </w:rPr>
            </w:pPr>
            <w:r w:rsidRPr="00876449">
              <w:rPr>
                <w:rFonts w:ascii="Comic Sans MS" w:hAnsi="Comic Sans MS"/>
                <w:sz w:val="18"/>
                <w:szCs w:val="18"/>
              </w:rPr>
              <w:t>Writing</w:t>
            </w:r>
          </w:p>
          <w:p w14:paraId="3BF883ED" w14:textId="77777777" w:rsidR="00876449" w:rsidRDefault="00DD47DA" w:rsidP="00876449">
            <w:pPr>
              <w:pStyle w:val="TableRowCentered"/>
              <w:numPr>
                <w:ilvl w:val="0"/>
                <w:numId w:val="16"/>
              </w:numPr>
              <w:jc w:val="left"/>
              <w:rPr>
                <w:rFonts w:ascii="Comic Sans MS" w:hAnsi="Comic Sans MS"/>
                <w:sz w:val="18"/>
                <w:szCs w:val="18"/>
              </w:rPr>
            </w:pPr>
            <w:r w:rsidRPr="00876449">
              <w:rPr>
                <w:rFonts w:ascii="Comic Sans MS" w:hAnsi="Comic Sans MS"/>
                <w:sz w:val="18"/>
                <w:szCs w:val="18"/>
              </w:rPr>
              <w:t>Maths</w:t>
            </w:r>
          </w:p>
          <w:p w14:paraId="2A7D550E" w14:textId="602D112B" w:rsidR="00DD47DA" w:rsidRPr="00876449" w:rsidRDefault="00DD47DA" w:rsidP="00876449">
            <w:pPr>
              <w:pStyle w:val="TableRowCentered"/>
              <w:numPr>
                <w:ilvl w:val="0"/>
                <w:numId w:val="16"/>
              </w:numPr>
              <w:jc w:val="left"/>
              <w:rPr>
                <w:rFonts w:ascii="Comic Sans MS" w:hAnsi="Comic Sans MS"/>
                <w:sz w:val="18"/>
                <w:szCs w:val="18"/>
              </w:rPr>
            </w:pPr>
            <w:r w:rsidRPr="00876449">
              <w:rPr>
                <w:rFonts w:ascii="Comic Sans MS" w:hAnsi="Comic Sans MS"/>
                <w:sz w:val="18"/>
                <w:szCs w:val="18"/>
              </w:rPr>
              <w:t>Phonics</w:t>
            </w:r>
          </w:p>
        </w:tc>
      </w:tr>
    </w:tbl>
    <w:p w14:paraId="2A7D5514" w14:textId="782A94B2" w:rsidR="00E66558" w:rsidRDefault="009D71E8">
      <w:pPr>
        <w:pStyle w:val="Heading3"/>
      </w:pPr>
      <w:r>
        <w:lastRenderedPageBreak/>
        <w:t>Teaching (for example, CPD, recruitment and retention)</w:t>
      </w:r>
    </w:p>
    <w:p w14:paraId="2A7D5515" w14:textId="54D3AFF4" w:rsidR="00E66558" w:rsidRDefault="00D3281C">
      <w:r>
        <w:t>Budgeted cost: £4</w:t>
      </w:r>
      <w:r w:rsidR="008732A3">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740C6" w14:paraId="4E976C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E320" w14:textId="1D502748" w:rsidR="000740C6" w:rsidRPr="0063466F" w:rsidRDefault="000740C6" w:rsidP="0051547F">
            <w:pPr>
              <w:pStyle w:val="TableRow"/>
              <w:rPr>
                <w:rFonts w:ascii="Comic Sans MS" w:hAnsi="Comic Sans MS"/>
                <w:i/>
                <w:sz w:val="18"/>
                <w:szCs w:val="18"/>
              </w:rPr>
            </w:pPr>
            <w:r>
              <w:rPr>
                <w:rFonts w:ascii="Comic Sans MS" w:hAnsi="Comic Sans MS"/>
                <w:i/>
                <w:sz w:val="18"/>
                <w:szCs w:val="18"/>
              </w:rPr>
              <w:t>Staff training for phonics and reading comprehension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06F6" w14:textId="5572ECEF" w:rsidR="00BA5065" w:rsidRPr="007E47A5" w:rsidRDefault="00BA5065" w:rsidP="0051547F">
            <w:pPr>
              <w:rPr>
                <w:rFonts w:ascii="Comic Sans MS" w:hAnsi="Comic Sans MS"/>
                <w:color w:val="FF0000"/>
                <w:sz w:val="18"/>
                <w:szCs w:val="18"/>
              </w:rPr>
            </w:pPr>
            <w:r w:rsidRPr="00BA5065">
              <w:rPr>
                <w:rFonts w:ascii="Comic Sans MS" w:hAnsi="Comic Sans MS"/>
                <w:sz w:val="18"/>
                <w:szCs w:val="18"/>
              </w:rPr>
              <w:t xml:space="preserve">Y3 </w:t>
            </w:r>
            <w:r w:rsidR="007E47A5">
              <w:rPr>
                <w:rFonts w:ascii="Comic Sans MS" w:hAnsi="Comic Sans MS"/>
                <w:sz w:val="18"/>
                <w:szCs w:val="18"/>
              </w:rPr>
              <w:t xml:space="preserve">pupils entering Year 3 with low phonics scores </w:t>
            </w:r>
          </w:p>
          <w:p w14:paraId="47130511" w14:textId="08894BDB" w:rsidR="00BA5065" w:rsidRPr="00BA5065" w:rsidRDefault="00BA5065" w:rsidP="0051547F">
            <w:pPr>
              <w:rPr>
                <w:rFonts w:ascii="Comic Sans MS" w:hAnsi="Comic Sans MS"/>
                <w:sz w:val="18"/>
                <w:szCs w:val="18"/>
              </w:rPr>
            </w:pPr>
            <w:r w:rsidRPr="00BA5065">
              <w:rPr>
                <w:rFonts w:ascii="Comic Sans MS" w:hAnsi="Comic Sans MS"/>
                <w:sz w:val="18"/>
                <w:szCs w:val="18"/>
              </w:rPr>
              <w:t>Teaching of phonics and reading as a whole school priority</w:t>
            </w:r>
          </w:p>
          <w:p w14:paraId="6E062B49" w14:textId="0E94320B" w:rsidR="000740C6" w:rsidRPr="00BA5065" w:rsidRDefault="00BA5065" w:rsidP="0051547F">
            <w:pPr>
              <w:rPr>
                <w:rFonts w:ascii="Comic Sans MS" w:hAnsi="Comic Sans MS"/>
                <w:sz w:val="18"/>
                <w:szCs w:val="18"/>
              </w:rPr>
            </w:pPr>
            <w:r w:rsidRPr="00BA5065">
              <w:rPr>
                <w:rFonts w:ascii="Comic Sans MS" w:hAnsi="Comic Sans MS"/>
                <w:sz w:val="18"/>
                <w:szCs w:val="18"/>
              </w:rPr>
              <w:t xml:space="preserve">Research - </w:t>
            </w:r>
            <w:r w:rsidR="000740C6" w:rsidRPr="00BA5065">
              <w:rPr>
                <w:rFonts w:ascii="Comic Sans MS" w:hAnsi="Comic Sans MS"/>
                <w:sz w:val="18"/>
                <w:szCs w:val="18"/>
              </w:rPr>
              <w:t>The reading framework [teaching the foundations of literacy] July 2021</w:t>
            </w:r>
          </w:p>
          <w:p w14:paraId="5EFF05C2" w14:textId="29111EFA" w:rsidR="000740C6" w:rsidRPr="00BA5065" w:rsidRDefault="000740C6" w:rsidP="0051547F">
            <w:pPr>
              <w:rPr>
                <w:rFonts w:ascii="Comic Sans MS" w:hAnsi="Comic Sans MS"/>
                <w:sz w:val="18"/>
                <w:szCs w:val="18"/>
              </w:rPr>
            </w:pPr>
            <w:r w:rsidRPr="00BA5065">
              <w:rPr>
                <w:rFonts w:ascii="Comic Sans MS" w:hAnsi="Comic Sans MS"/>
                <w:sz w:val="18"/>
                <w:szCs w:val="18"/>
              </w:rPr>
              <w:t>Teaching and learning toolkit [Reading comprehension as very high impact for low cost based on extensive research / Phonics teaching high impact for very low cost based on extensive research]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DA16" w14:textId="174FB7C0" w:rsidR="000740C6" w:rsidRPr="00BA5065" w:rsidRDefault="00BA5065" w:rsidP="0051547F">
            <w:pPr>
              <w:pStyle w:val="TableRowCentered"/>
              <w:jc w:val="left"/>
              <w:rPr>
                <w:rFonts w:ascii="Comic Sans MS" w:hAnsi="Comic Sans MS"/>
                <w:sz w:val="22"/>
              </w:rPr>
            </w:pPr>
            <w:r w:rsidRPr="00BA5065">
              <w:rPr>
                <w:rFonts w:ascii="Comic Sans MS" w:hAnsi="Comic Sans MS"/>
                <w:sz w:val="22"/>
              </w:rPr>
              <w:t>4</w:t>
            </w:r>
          </w:p>
        </w:tc>
      </w:tr>
      <w:tr w:rsidR="00602BA8" w14:paraId="012EEB1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FCF9" w14:textId="6EC1DFE8" w:rsidR="00602BA8" w:rsidRDefault="00602BA8" w:rsidP="0051547F">
            <w:pPr>
              <w:pStyle w:val="TableRow"/>
              <w:rPr>
                <w:rFonts w:ascii="Comic Sans MS" w:hAnsi="Comic Sans MS"/>
                <w:i/>
                <w:sz w:val="18"/>
                <w:szCs w:val="18"/>
              </w:rPr>
            </w:pPr>
            <w:r>
              <w:rPr>
                <w:rFonts w:ascii="Comic Sans MS" w:hAnsi="Comic Sans MS"/>
                <w:i/>
                <w:sz w:val="18"/>
                <w:szCs w:val="18"/>
              </w:rPr>
              <w:t>Staff training for behaviour strategies / effective behaviour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08CA" w14:textId="3F069370" w:rsidR="00BA5065" w:rsidRDefault="00BA5065" w:rsidP="0051547F">
            <w:pPr>
              <w:rPr>
                <w:rFonts w:ascii="Comic Sans MS" w:hAnsi="Comic Sans MS"/>
                <w:sz w:val="18"/>
                <w:szCs w:val="18"/>
              </w:rPr>
            </w:pPr>
            <w:r>
              <w:rPr>
                <w:rFonts w:ascii="Comic Sans MS" w:hAnsi="Comic Sans MS"/>
                <w:sz w:val="18"/>
                <w:szCs w:val="18"/>
              </w:rPr>
              <w:t>Learning behaviour assessment</w:t>
            </w:r>
            <w:r w:rsidR="00C839F8">
              <w:rPr>
                <w:rFonts w:ascii="Comic Sans MS" w:hAnsi="Comic Sans MS"/>
                <w:sz w:val="18"/>
                <w:szCs w:val="18"/>
              </w:rPr>
              <w:t xml:space="preserve"> / behaviour records</w:t>
            </w:r>
            <w:r>
              <w:rPr>
                <w:rFonts w:ascii="Comic Sans MS" w:hAnsi="Comic Sans MS"/>
                <w:sz w:val="18"/>
                <w:szCs w:val="18"/>
              </w:rPr>
              <w:t xml:space="preserve"> shows that an increasing number of children are dysregulated. </w:t>
            </w:r>
            <w:r w:rsidR="00465F93">
              <w:rPr>
                <w:rFonts w:ascii="Comic Sans MS" w:hAnsi="Comic Sans MS"/>
                <w:sz w:val="18"/>
                <w:szCs w:val="18"/>
              </w:rPr>
              <w:t>1</w:t>
            </w:r>
            <w:r w:rsidR="00C77534">
              <w:rPr>
                <w:rFonts w:ascii="Comic Sans MS" w:hAnsi="Comic Sans MS"/>
                <w:sz w:val="18"/>
                <w:szCs w:val="18"/>
              </w:rPr>
              <w:t>4</w:t>
            </w:r>
            <w:r w:rsidR="00465F93">
              <w:rPr>
                <w:rFonts w:ascii="Comic Sans MS" w:hAnsi="Comic Sans MS"/>
                <w:sz w:val="18"/>
                <w:szCs w:val="18"/>
              </w:rPr>
              <w:t>%</w:t>
            </w:r>
            <w:r w:rsidR="00C06957" w:rsidRPr="007E47A5">
              <w:rPr>
                <w:rFonts w:ascii="Comic Sans MS" w:hAnsi="Comic Sans MS"/>
                <w:color w:val="FF0000"/>
                <w:sz w:val="18"/>
                <w:szCs w:val="18"/>
              </w:rPr>
              <w:t xml:space="preserve"> </w:t>
            </w:r>
            <w:r w:rsidR="00C06957">
              <w:rPr>
                <w:rFonts w:ascii="Comic Sans MS" w:hAnsi="Comic Sans MS"/>
                <w:sz w:val="18"/>
                <w:szCs w:val="18"/>
              </w:rPr>
              <w:t xml:space="preserve">of Pupil Premium children have repeated, unacceptable behaviour issues. This has reduced from </w:t>
            </w:r>
            <w:r w:rsidR="00C77534">
              <w:rPr>
                <w:rFonts w:ascii="Comic Sans MS" w:hAnsi="Comic Sans MS"/>
                <w:sz w:val="18"/>
                <w:szCs w:val="18"/>
              </w:rPr>
              <w:t xml:space="preserve">18% in 2023/24 and significantly reduced from </w:t>
            </w:r>
            <w:r w:rsidR="00C06957">
              <w:rPr>
                <w:rFonts w:ascii="Comic Sans MS" w:hAnsi="Comic Sans MS"/>
                <w:sz w:val="18"/>
                <w:szCs w:val="18"/>
              </w:rPr>
              <w:t>42% in 2020/21 as a result of the trauma informed whole school approach</w:t>
            </w:r>
            <w:r w:rsidR="00C77534">
              <w:rPr>
                <w:rFonts w:ascii="Comic Sans MS" w:hAnsi="Comic Sans MS"/>
                <w:sz w:val="18"/>
                <w:szCs w:val="18"/>
              </w:rPr>
              <w:t xml:space="preserve"> and the behaviour str</w:t>
            </w:r>
            <w:r w:rsidR="00054EA6">
              <w:rPr>
                <w:rFonts w:ascii="Comic Sans MS" w:hAnsi="Comic Sans MS"/>
                <w:sz w:val="18"/>
                <w:szCs w:val="18"/>
              </w:rPr>
              <w:t>a</w:t>
            </w:r>
            <w:r w:rsidR="00C77534">
              <w:rPr>
                <w:rFonts w:ascii="Comic Sans MS" w:hAnsi="Comic Sans MS"/>
                <w:sz w:val="18"/>
                <w:szCs w:val="18"/>
              </w:rPr>
              <w:t>t</w:t>
            </w:r>
            <w:r w:rsidR="00054EA6">
              <w:rPr>
                <w:rFonts w:ascii="Comic Sans MS" w:hAnsi="Comic Sans MS"/>
                <w:sz w:val="18"/>
                <w:szCs w:val="18"/>
              </w:rPr>
              <w:t>e</w:t>
            </w:r>
            <w:r w:rsidR="00C77534">
              <w:rPr>
                <w:rFonts w:ascii="Comic Sans MS" w:hAnsi="Comic Sans MS"/>
                <w:sz w:val="18"/>
                <w:szCs w:val="18"/>
              </w:rPr>
              <w:t>gies put in place</w:t>
            </w:r>
          </w:p>
          <w:p w14:paraId="01F0A913" w14:textId="43EFA415" w:rsidR="00D3281C" w:rsidRDefault="00D3281C" w:rsidP="0051547F">
            <w:pPr>
              <w:rPr>
                <w:rFonts w:ascii="Comic Sans MS" w:hAnsi="Comic Sans MS"/>
                <w:sz w:val="18"/>
                <w:szCs w:val="18"/>
              </w:rPr>
            </w:pPr>
            <w:r>
              <w:rPr>
                <w:rFonts w:ascii="Comic Sans MS" w:hAnsi="Comic Sans MS"/>
                <w:sz w:val="18"/>
                <w:szCs w:val="18"/>
              </w:rPr>
              <w:t>Positive behaviour support training and trauma informed school strategies evidenced by motional assessment and behaviours of learning assessment</w:t>
            </w:r>
          </w:p>
          <w:p w14:paraId="40FACBE0" w14:textId="68AAF7C8" w:rsidR="00602BA8" w:rsidRDefault="00D3281C" w:rsidP="0051547F">
            <w:pPr>
              <w:rPr>
                <w:rFonts w:ascii="Comic Sans MS" w:hAnsi="Comic Sans MS"/>
                <w:sz w:val="18"/>
                <w:szCs w:val="18"/>
              </w:rPr>
            </w:pPr>
            <w:r>
              <w:rPr>
                <w:rFonts w:ascii="Comic Sans MS" w:hAnsi="Comic Sans MS"/>
                <w:sz w:val="18"/>
                <w:szCs w:val="18"/>
              </w:rPr>
              <w:t>Teaching and learning toolkit [behaviour interventions – moderate impact for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2E08" w14:textId="21825F34" w:rsidR="00602BA8" w:rsidRPr="00C06957" w:rsidRDefault="00C06957" w:rsidP="0051547F">
            <w:pPr>
              <w:pStyle w:val="TableRowCentered"/>
              <w:jc w:val="left"/>
              <w:rPr>
                <w:rFonts w:ascii="Comic Sans MS" w:hAnsi="Comic Sans MS"/>
                <w:sz w:val="22"/>
              </w:rPr>
            </w:pPr>
            <w:r w:rsidRPr="00C06957">
              <w:rPr>
                <w:rFonts w:ascii="Comic Sans MS" w:hAnsi="Comic Sans MS"/>
                <w:sz w:val="22"/>
              </w:rPr>
              <w:t>5</w:t>
            </w:r>
          </w:p>
        </w:tc>
      </w:tr>
    </w:tbl>
    <w:p w14:paraId="2A7D5522" w14:textId="77777777" w:rsidR="00E66558" w:rsidRDefault="00E66558">
      <w:pPr>
        <w:keepNext/>
        <w:spacing w:after="60"/>
        <w:outlineLvl w:val="1"/>
      </w:pPr>
    </w:p>
    <w:p w14:paraId="7C45FA7B" w14:textId="77777777" w:rsidR="00C06957" w:rsidRDefault="00C06957">
      <w:pPr>
        <w:rPr>
          <w:b/>
          <w:bCs/>
          <w:color w:val="104F75"/>
          <w:sz w:val="28"/>
          <w:szCs w:val="28"/>
        </w:rPr>
      </w:pPr>
    </w:p>
    <w:p w14:paraId="04C7DD29" w14:textId="77777777" w:rsidR="00A82A14" w:rsidRDefault="00A82A14">
      <w:pPr>
        <w:rPr>
          <w:b/>
          <w:bCs/>
          <w:color w:val="104F75"/>
          <w:sz w:val="28"/>
          <w:szCs w:val="28"/>
        </w:rPr>
      </w:pPr>
    </w:p>
    <w:p w14:paraId="52BAFC4C" w14:textId="77777777" w:rsidR="00A82A14" w:rsidRDefault="00A82A14">
      <w:pPr>
        <w:rPr>
          <w:b/>
          <w:bCs/>
          <w:color w:val="104F75"/>
          <w:sz w:val="28"/>
          <w:szCs w:val="28"/>
        </w:rPr>
      </w:pPr>
    </w:p>
    <w:p w14:paraId="12D0F387" w14:textId="77777777" w:rsidR="00702999" w:rsidRDefault="00702999">
      <w:pPr>
        <w:rPr>
          <w:b/>
          <w:bCs/>
          <w:color w:val="104F75"/>
          <w:sz w:val="28"/>
          <w:szCs w:val="28"/>
        </w:rPr>
      </w:pPr>
    </w:p>
    <w:p w14:paraId="2A7D5523" w14:textId="5369899B"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1678A09" w:rsidR="00E66558" w:rsidRDefault="007E47A5">
      <w:r>
        <w:t>Budgeted cost</w:t>
      </w:r>
      <w:r w:rsidRPr="00702999">
        <w:rPr>
          <w:color w:val="auto"/>
        </w:rPr>
        <w:t>: £4</w:t>
      </w:r>
      <w:r w:rsidR="00702999" w:rsidRPr="00702999">
        <w:rPr>
          <w:color w:val="auto"/>
        </w:rPr>
        <w:t>3,</w:t>
      </w:r>
      <w:r w:rsidR="00054EA6">
        <w:rPr>
          <w:color w:val="auto"/>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C8E2" w14:textId="77777777" w:rsidR="00E66558" w:rsidRDefault="00D3281C" w:rsidP="007E47A5">
            <w:pPr>
              <w:pStyle w:val="TableRow"/>
              <w:rPr>
                <w:rFonts w:ascii="Comic Sans MS" w:hAnsi="Comic Sans MS"/>
                <w:i/>
                <w:sz w:val="18"/>
                <w:szCs w:val="18"/>
              </w:rPr>
            </w:pPr>
            <w:r w:rsidRPr="0063466F">
              <w:rPr>
                <w:rFonts w:ascii="Comic Sans MS" w:hAnsi="Comic Sans MS"/>
                <w:i/>
                <w:sz w:val="18"/>
                <w:szCs w:val="18"/>
              </w:rPr>
              <w:t xml:space="preserve">Additional </w:t>
            </w:r>
            <w:proofErr w:type="gramStart"/>
            <w:r w:rsidRPr="0063466F">
              <w:rPr>
                <w:rFonts w:ascii="Comic Sans MS" w:hAnsi="Comic Sans MS"/>
                <w:i/>
                <w:sz w:val="18"/>
                <w:szCs w:val="18"/>
              </w:rPr>
              <w:t>TA</w:t>
            </w:r>
            <w:r w:rsidR="007E47A5">
              <w:rPr>
                <w:rFonts w:ascii="Comic Sans MS" w:hAnsi="Comic Sans MS"/>
                <w:i/>
                <w:sz w:val="18"/>
                <w:szCs w:val="18"/>
              </w:rPr>
              <w:t>’s</w:t>
            </w:r>
            <w:proofErr w:type="gramEnd"/>
            <w:r w:rsidRPr="0063466F">
              <w:rPr>
                <w:rFonts w:ascii="Comic Sans MS" w:hAnsi="Comic Sans MS"/>
                <w:i/>
                <w:sz w:val="18"/>
                <w:szCs w:val="18"/>
              </w:rPr>
              <w:t xml:space="preserve"> employed for the year to </w:t>
            </w:r>
            <w:r w:rsidR="007E47A5">
              <w:rPr>
                <w:rFonts w:ascii="Comic Sans MS" w:hAnsi="Comic Sans MS"/>
                <w:i/>
                <w:sz w:val="18"/>
                <w:szCs w:val="18"/>
              </w:rPr>
              <w:t>address behaviour needs of some pupils</w:t>
            </w:r>
          </w:p>
          <w:p w14:paraId="2A7D5529" w14:textId="38F04A3F" w:rsidR="0049051B" w:rsidRPr="000740C6" w:rsidRDefault="0049051B" w:rsidP="007E47A5">
            <w:pPr>
              <w:pStyle w:val="TableRow"/>
              <w:rPr>
                <w:rFonts w:ascii="Comic Sans MS" w:hAnsi="Comic Sans MS"/>
                <w:sz w:val="18"/>
                <w:szCs w:val="1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7699" w14:textId="6BC5272B" w:rsidR="00D3281C" w:rsidRPr="00832B0A" w:rsidRDefault="00D3281C" w:rsidP="00D3281C">
            <w:pPr>
              <w:rPr>
                <w:rFonts w:ascii="Comic Sans MS" w:hAnsi="Comic Sans MS"/>
                <w:color w:val="auto"/>
                <w:sz w:val="18"/>
                <w:szCs w:val="18"/>
              </w:rPr>
            </w:pPr>
            <w:r w:rsidRPr="00832B0A">
              <w:rPr>
                <w:rFonts w:ascii="Comic Sans MS" w:hAnsi="Comic Sans MS"/>
                <w:color w:val="auto"/>
                <w:sz w:val="18"/>
                <w:szCs w:val="18"/>
              </w:rPr>
              <w:t xml:space="preserve">High quality / targeted small </w:t>
            </w:r>
            <w:r w:rsidR="00B036F4" w:rsidRPr="00832B0A">
              <w:rPr>
                <w:rFonts w:ascii="Comic Sans MS" w:hAnsi="Comic Sans MS"/>
                <w:color w:val="auto"/>
                <w:sz w:val="18"/>
                <w:szCs w:val="18"/>
              </w:rPr>
              <w:t xml:space="preserve">group interventions with pupils having a positive impact in </w:t>
            </w:r>
            <w:proofErr w:type="gramStart"/>
            <w:r w:rsidR="00B036F4" w:rsidRPr="00832B0A">
              <w:rPr>
                <w:rFonts w:ascii="Comic Sans MS" w:hAnsi="Comic Sans MS"/>
                <w:color w:val="auto"/>
                <w:sz w:val="18"/>
                <w:szCs w:val="18"/>
              </w:rPr>
              <w:t>Summer</w:t>
            </w:r>
            <w:proofErr w:type="gramEnd"/>
            <w:r w:rsidR="00B036F4" w:rsidRPr="00832B0A">
              <w:rPr>
                <w:rFonts w:ascii="Comic Sans MS" w:hAnsi="Comic Sans MS"/>
                <w:color w:val="auto"/>
                <w:sz w:val="18"/>
                <w:szCs w:val="18"/>
              </w:rPr>
              <w:t xml:space="preserve"> term 202</w:t>
            </w:r>
            <w:r w:rsidR="00054EA6">
              <w:rPr>
                <w:rFonts w:ascii="Comic Sans MS" w:hAnsi="Comic Sans MS"/>
                <w:color w:val="auto"/>
                <w:sz w:val="18"/>
                <w:szCs w:val="18"/>
              </w:rPr>
              <w:t>4</w:t>
            </w:r>
            <w:r w:rsidR="00B036F4" w:rsidRPr="00832B0A">
              <w:rPr>
                <w:rFonts w:ascii="Comic Sans MS" w:hAnsi="Comic Sans MS"/>
                <w:color w:val="auto"/>
                <w:sz w:val="18"/>
                <w:szCs w:val="18"/>
              </w:rPr>
              <w:t xml:space="preserve"> [see assessment results]</w:t>
            </w:r>
          </w:p>
          <w:p w14:paraId="4D6CA45E" w14:textId="2FC4A1C1" w:rsidR="00B036F4" w:rsidRPr="00832B0A" w:rsidRDefault="00B036F4" w:rsidP="00D3281C">
            <w:pPr>
              <w:rPr>
                <w:rFonts w:ascii="Comic Sans MS" w:hAnsi="Comic Sans MS"/>
                <w:color w:val="auto"/>
                <w:sz w:val="18"/>
                <w:szCs w:val="18"/>
              </w:rPr>
            </w:pPr>
            <w:r w:rsidRPr="00832B0A">
              <w:rPr>
                <w:rFonts w:ascii="Comic Sans MS" w:hAnsi="Comic Sans MS"/>
                <w:color w:val="auto"/>
                <w:sz w:val="18"/>
                <w:szCs w:val="18"/>
              </w:rPr>
              <w:t xml:space="preserve">Y3 pupils </w:t>
            </w:r>
            <w:r w:rsidR="00465F93" w:rsidRPr="00832B0A">
              <w:rPr>
                <w:rFonts w:ascii="Comic Sans MS" w:hAnsi="Comic Sans MS"/>
                <w:color w:val="auto"/>
                <w:sz w:val="18"/>
                <w:szCs w:val="18"/>
              </w:rPr>
              <w:t>have</w:t>
            </w:r>
            <w:r w:rsidRPr="00832B0A">
              <w:rPr>
                <w:rFonts w:ascii="Comic Sans MS" w:hAnsi="Comic Sans MS"/>
                <w:color w:val="auto"/>
                <w:sz w:val="18"/>
                <w:szCs w:val="18"/>
              </w:rPr>
              <w:t xml:space="preserve"> low entry level asses</w:t>
            </w:r>
            <w:r w:rsidR="0049051B" w:rsidRPr="00832B0A">
              <w:rPr>
                <w:rFonts w:ascii="Comic Sans MS" w:hAnsi="Comic Sans MS"/>
                <w:color w:val="auto"/>
                <w:sz w:val="18"/>
                <w:szCs w:val="18"/>
              </w:rPr>
              <w:t xml:space="preserve">sment. </w:t>
            </w:r>
            <w:r w:rsidR="00054EA6">
              <w:rPr>
                <w:rFonts w:ascii="Comic Sans MS" w:hAnsi="Comic Sans MS"/>
                <w:color w:val="auto"/>
                <w:sz w:val="18"/>
                <w:szCs w:val="18"/>
              </w:rPr>
              <w:t xml:space="preserve">This year data is based on teacher assessment rather than KS1 </w:t>
            </w:r>
            <w:proofErr w:type="spellStart"/>
            <w:r w:rsidR="00054EA6">
              <w:rPr>
                <w:rFonts w:ascii="Comic Sans MS" w:hAnsi="Comic Sans MS"/>
                <w:color w:val="auto"/>
                <w:sz w:val="18"/>
                <w:szCs w:val="18"/>
              </w:rPr>
              <w:t>Sats</w:t>
            </w:r>
            <w:proofErr w:type="spellEnd"/>
            <w:r w:rsidR="00054EA6">
              <w:rPr>
                <w:rFonts w:ascii="Comic Sans MS" w:hAnsi="Comic Sans MS"/>
                <w:color w:val="auto"/>
                <w:sz w:val="18"/>
                <w:szCs w:val="18"/>
              </w:rPr>
              <w:t>.</w:t>
            </w:r>
          </w:p>
          <w:p w14:paraId="13BC3587" w14:textId="4C2A9D68" w:rsidR="00B036F4" w:rsidRPr="00832B0A" w:rsidRDefault="00B036F4" w:rsidP="00D3281C">
            <w:pPr>
              <w:rPr>
                <w:rFonts w:ascii="Comic Sans MS" w:hAnsi="Comic Sans MS"/>
                <w:color w:val="auto"/>
                <w:sz w:val="18"/>
                <w:szCs w:val="18"/>
              </w:rPr>
            </w:pPr>
            <w:r w:rsidRPr="00832B0A">
              <w:rPr>
                <w:rFonts w:ascii="Comic Sans MS" w:hAnsi="Comic Sans MS"/>
                <w:color w:val="auto"/>
                <w:sz w:val="18"/>
                <w:szCs w:val="18"/>
              </w:rPr>
              <w:t>Year 6 pupils end of</w:t>
            </w:r>
            <w:r w:rsidR="00465F93" w:rsidRPr="00832B0A">
              <w:rPr>
                <w:rFonts w:ascii="Comic Sans MS" w:hAnsi="Comic Sans MS"/>
                <w:color w:val="auto"/>
                <w:sz w:val="18"/>
                <w:szCs w:val="18"/>
              </w:rPr>
              <w:t xml:space="preserve"> year</w:t>
            </w:r>
            <w:r w:rsidRPr="00832B0A">
              <w:rPr>
                <w:rFonts w:ascii="Comic Sans MS" w:hAnsi="Comic Sans MS"/>
                <w:color w:val="auto"/>
                <w:sz w:val="18"/>
                <w:szCs w:val="18"/>
              </w:rPr>
              <w:t xml:space="preserve"> assessment showed that in Reading </w:t>
            </w:r>
            <w:r w:rsidR="00054EA6">
              <w:rPr>
                <w:rFonts w:ascii="Comic Sans MS" w:hAnsi="Comic Sans MS"/>
                <w:color w:val="auto"/>
                <w:sz w:val="18"/>
                <w:szCs w:val="18"/>
              </w:rPr>
              <w:t>81.8</w:t>
            </w:r>
            <w:r w:rsidR="00465F93" w:rsidRPr="00832B0A">
              <w:rPr>
                <w:rFonts w:ascii="Comic Sans MS" w:hAnsi="Comic Sans MS"/>
                <w:color w:val="auto"/>
                <w:sz w:val="18"/>
                <w:szCs w:val="18"/>
              </w:rPr>
              <w:t xml:space="preserve">% of Pupil </w:t>
            </w:r>
            <w:r w:rsidR="00832B0A" w:rsidRPr="00832B0A">
              <w:rPr>
                <w:rFonts w:ascii="Comic Sans MS" w:hAnsi="Comic Sans MS"/>
                <w:color w:val="auto"/>
                <w:sz w:val="18"/>
                <w:szCs w:val="18"/>
              </w:rPr>
              <w:t>Premium pupils were expected</w:t>
            </w:r>
            <w:r w:rsidR="00054EA6">
              <w:rPr>
                <w:rFonts w:ascii="Comic Sans MS" w:hAnsi="Comic Sans MS"/>
                <w:color w:val="auto"/>
                <w:sz w:val="18"/>
                <w:szCs w:val="18"/>
              </w:rPr>
              <w:t xml:space="preserve"> [top 40% of schools nationally]</w:t>
            </w:r>
            <w:r w:rsidR="00832B0A" w:rsidRPr="00832B0A">
              <w:rPr>
                <w:rFonts w:ascii="Comic Sans MS" w:hAnsi="Comic Sans MS"/>
                <w:color w:val="auto"/>
                <w:sz w:val="18"/>
                <w:szCs w:val="18"/>
              </w:rPr>
              <w:t xml:space="preserve">, in </w:t>
            </w:r>
            <w:r w:rsidRPr="00832B0A">
              <w:rPr>
                <w:rFonts w:ascii="Comic Sans MS" w:hAnsi="Comic Sans MS"/>
                <w:color w:val="auto"/>
                <w:sz w:val="18"/>
                <w:szCs w:val="18"/>
              </w:rPr>
              <w:t xml:space="preserve">writing </w:t>
            </w:r>
            <w:r w:rsidR="00832B0A" w:rsidRPr="00832B0A">
              <w:rPr>
                <w:rFonts w:ascii="Comic Sans MS" w:hAnsi="Comic Sans MS"/>
                <w:color w:val="auto"/>
                <w:sz w:val="18"/>
                <w:szCs w:val="18"/>
              </w:rPr>
              <w:t>6</w:t>
            </w:r>
            <w:r w:rsidR="00054EA6">
              <w:rPr>
                <w:rFonts w:ascii="Comic Sans MS" w:hAnsi="Comic Sans MS"/>
                <w:color w:val="auto"/>
                <w:sz w:val="18"/>
                <w:szCs w:val="18"/>
              </w:rPr>
              <w:t>3.6</w:t>
            </w:r>
            <w:r w:rsidR="00832B0A" w:rsidRPr="00832B0A">
              <w:rPr>
                <w:rFonts w:ascii="Comic Sans MS" w:hAnsi="Comic Sans MS"/>
                <w:color w:val="auto"/>
                <w:sz w:val="18"/>
                <w:szCs w:val="18"/>
              </w:rPr>
              <w:t>%</w:t>
            </w:r>
            <w:r w:rsidRPr="00832B0A">
              <w:rPr>
                <w:rFonts w:ascii="Comic Sans MS" w:hAnsi="Comic Sans MS"/>
                <w:color w:val="auto"/>
                <w:sz w:val="18"/>
                <w:szCs w:val="18"/>
              </w:rPr>
              <w:t xml:space="preserve"> were wor</w:t>
            </w:r>
            <w:r w:rsidR="0049051B" w:rsidRPr="00832B0A">
              <w:rPr>
                <w:rFonts w:ascii="Comic Sans MS" w:hAnsi="Comic Sans MS"/>
                <w:color w:val="auto"/>
                <w:sz w:val="18"/>
                <w:szCs w:val="18"/>
              </w:rPr>
              <w:t xml:space="preserve">king </w:t>
            </w:r>
            <w:r w:rsidR="00832B0A" w:rsidRPr="00832B0A">
              <w:rPr>
                <w:rFonts w:ascii="Comic Sans MS" w:hAnsi="Comic Sans MS"/>
                <w:color w:val="auto"/>
                <w:sz w:val="18"/>
                <w:szCs w:val="18"/>
              </w:rPr>
              <w:t>at expected and</w:t>
            </w:r>
            <w:r w:rsidR="0049051B" w:rsidRPr="00832B0A">
              <w:rPr>
                <w:rFonts w:ascii="Comic Sans MS" w:hAnsi="Comic Sans MS"/>
                <w:color w:val="auto"/>
                <w:sz w:val="18"/>
                <w:szCs w:val="18"/>
              </w:rPr>
              <w:t xml:space="preserve"> in Maths this was </w:t>
            </w:r>
            <w:r w:rsidR="00054EA6">
              <w:rPr>
                <w:rFonts w:ascii="Comic Sans MS" w:hAnsi="Comic Sans MS"/>
                <w:color w:val="auto"/>
                <w:sz w:val="18"/>
                <w:szCs w:val="18"/>
              </w:rPr>
              <w:t>63.6</w:t>
            </w:r>
            <w:r w:rsidR="0049051B" w:rsidRPr="00832B0A">
              <w:rPr>
                <w:rFonts w:ascii="Comic Sans MS" w:hAnsi="Comic Sans MS"/>
                <w:color w:val="auto"/>
                <w:sz w:val="18"/>
                <w:szCs w:val="18"/>
              </w:rPr>
              <w:t xml:space="preserve">%. </w:t>
            </w:r>
            <w:r w:rsidR="00054EA6">
              <w:rPr>
                <w:rFonts w:ascii="Comic Sans MS" w:hAnsi="Comic Sans MS"/>
                <w:color w:val="auto"/>
                <w:sz w:val="18"/>
                <w:szCs w:val="18"/>
              </w:rPr>
              <w:t>In SPAG results were in the top 20% of schools nationally, with 81.8% children achieving expected or above.</w:t>
            </w:r>
          </w:p>
          <w:p w14:paraId="382DC651" w14:textId="14384867" w:rsidR="00D3281C" w:rsidRPr="00832B0A" w:rsidRDefault="00D3281C" w:rsidP="00D3281C">
            <w:pPr>
              <w:rPr>
                <w:rFonts w:ascii="Comic Sans MS" w:hAnsi="Comic Sans MS"/>
                <w:color w:val="auto"/>
                <w:sz w:val="18"/>
                <w:szCs w:val="18"/>
              </w:rPr>
            </w:pPr>
            <w:r w:rsidRPr="00832B0A">
              <w:rPr>
                <w:rFonts w:ascii="Comic Sans MS" w:hAnsi="Comic Sans MS"/>
                <w:color w:val="auto"/>
                <w:sz w:val="18"/>
                <w:szCs w:val="18"/>
              </w:rPr>
              <w:t>Swift intervention for learners in l</w:t>
            </w:r>
            <w:r w:rsidR="0049051B" w:rsidRPr="00832B0A">
              <w:rPr>
                <w:rFonts w:ascii="Comic Sans MS" w:hAnsi="Comic Sans MS"/>
                <w:color w:val="auto"/>
                <w:sz w:val="18"/>
                <w:szCs w:val="18"/>
              </w:rPr>
              <w:t>ine with gaps in learning have a</w:t>
            </w:r>
            <w:r w:rsidRPr="00832B0A">
              <w:rPr>
                <w:rFonts w:ascii="Comic Sans MS" w:hAnsi="Comic Sans MS"/>
                <w:color w:val="auto"/>
                <w:sz w:val="18"/>
                <w:szCs w:val="18"/>
              </w:rPr>
              <w:t xml:space="preserve"> positive impact [book scrutiny and in-school assessment data]</w:t>
            </w:r>
          </w:p>
          <w:p w14:paraId="72A476D9" w14:textId="77777777" w:rsidR="00E66558" w:rsidRPr="00832B0A" w:rsidRDefault="00D3281C" w:rsidP="00D3281C">
            <w:pPr>
              <w:pStyle w:val="TableRowCentered"/>
              <w:ind w:left="0"/>
              <w:jc w:val="left"/>
              <w:rPr>
                <w:rFonts w:ascii="Comic Sans MS" w:hAnsi="Comic Sans MS"/>
                <w:color w:val="auto"/>
                <w:sz w:val="18"/>
                <w:szCs w:val="18"/>
              </w:rPr>
            </w:pPr>
            <w:r w:rsidRPr="00832B0A">
              <w:rPr>
                <w:rFonts w:ascii="Comic Sans MS" w:hAnsi="Comic Sans MS"/>
                <w:color w:val="auto"/>
                <w:sz w:val="18"/>
                <w:szCs w:val="18"/>
              </w:rPr>
              <w:t>One to one and small group target work [teaching and learning toolkit – high impact for moderate cost]</w:t>
            </w:r>
          </w:p>
          <w:p w14:paraId="5E29C373" w14:textId="77777777" w:rsidR="00D3281C" w:rsidRPr="00832B0A" w:rsidRDefault="00D3281C" w:rsidP="00D3281C">
            <w:pPr>
              <w:pStyle w:val="TableRowCentered"/>
              <w:ind w:left="0"/>
              <w:jc w:val="left"/>
              <w:rPr>
                <w:rFonts w:ascii="Comic Sans MS" w:hAnsi="Comic Sans MS"/>
                <w:color w:val="auto"/>
                <w:sz w:val="18"/>
                <w:szCs w:val="18"/>
              </w:rPr>
            </w:pPr>
            <w:r w:rsidRPr="00832B0A">
              <w:rPr>
                <w:rFonts w:ascii="Comic Sans MS" w:hAnsi="Comic Sans MS"/>
                <w:color w:val="auto"/>
                <w:sz w:val="18"/>
                <w:szCs w:val="18"/>
              </w:rPr>
              <w:t xml:space="preserve">Effective feedback and </w:t>
            </w:r>
            <w:r w:rsidR="00C048A0" w:rsidRPr="00832B0A">
              <w:rPr>
                <w:rFonts w:ascii="Comic Sans MS" w:hAnsi="Comic Sans MS"/>
                <w:color w:val="auto"/>
                <w:sz w:val="18"/>
                <w:szCs w:val="18"/>
              </w:rPr>
              <w:t>marking policy</w:t>
            </w:r>
          </w:p>
          <w:p w14:paraId="2A7D552A" w14:textId="6EAC2C3B" w:rsidR="00B036F4" w:rsidRPr="00832B0A" w:rsidRDefault="00B036F4" w:rsidP="00D3281C">
            <w:pPr>
              <w:pStyle w:val="TableRowCentered"/>
              <w:ind w:left="0"/>
              <w:jc w:val="left"/>
              <w:rPr>
                <w:rFonts w:ascii="Comic Sans MS" w:hAnsi="Comic Sans MS"/>
                <w:color w:val="auto"/>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0A0D9" w:rsidR="00E66558" w:rsidRPr="000740C6" w:rsidRDefault="00FA2748">
            <w:pPr>
              <w:pStyle w:val="TableRowCentered"/>
              <w:jc w:val="left"/>
              <w:rPr>
                <w:rFonts w:ascii="Comic Sans MS" w:hAnsi="Comic Sans MS"/>
                <w:sz w:val="18"/>
                <w:szCs w:val="18"/>
              </w:rPr>
            </w:pPr>
            <w:r>
              <w:rPr>
                <w:rFonts w:ascii="Comic Sans MS" w:hAnsi="Comic Sans MS"/>
                <w:sz w:val="18"/>
                <w:szCs w:val="18"/>
              </w:rPr>
              <w:t>4 ,2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FC66" w14:textId="77777777" w:rsidR="008732A3" w:rsidRPr="000740C6" w:rsidRDefault="008732A3" w:rsidP="008732A3">
            <w:pPr>
              <w:pStyle w:val="TableRow"/>
              <w:rPr>
                <w:rFonts w:ascii="Comic Sans MS" w:hAnsi="Comic Sans MS"/>
                <w:i/>
                <w:sz w:val="18"/>
                <w:szCs w:val="18"/>
              </w:rPr>
            </w:pPr>
            <w:r w:rsidRPr="000740C6">
              <w:rPr>
                <w:rFonts w:ascii="Comic Sans MS" w:hAnsi="Comic Sans MS"/>
                <w:i/>
                <w:sz w:val="18"/>
                <w:szCs w:val="18"/>
              </w:rPr>
              <w:t>£2400 for teacher supply to enable conferences</w:t>
            </w:r>
          </w:p>
          <w:p w14:paraId="463FC505" w14:textId="77777777" w:rsidR="00E66558" w:rsidRDefault="008732A3" w:rsidP="008732A3">
            <w:pPr>
              <w:pStyle w:val="TableRow"/>
              <w:rPr>
                <w:rFonts w:ascii="Comic Sans MS" w:hAnsi="Comic Sans MS"/>
                <w:i/>
                <w:sz w:val="18"/>
                <w:szCs w:val="18"/>
              </w:rPr>
            </w:pPr>
            <w:r w:rsidRPr="000740C6">
              <w:rPr>
                <w:rFonts w:ascii="Comic Sans MS" w:hAnsi="Comic Sans MS"/>
                <w:i/>
                <w:sz w:val="18"/>
                <w:szCs w:val="18"/>
              </w:rPr>
              <w:t xml:space="preserve">1:1 feedback </w:t>
            </w:r>
            <w:proofErr w:type="gramStart"/>
            <w:r w:rsidRPr="000740C6">
              <w:rPr>
                <w:rFonts w:ascii="Comic Sans MS" w:hAnsi="Comic Sans MS"/>
                <w:i/>
                <w:sz w:val="18"/>
                <w:szCs w:val="18"/>
              </w:rPr>
              <w:t>conferences</w:t>
            </w:r>
            <w:proofErr w:type="gramEnd"/>
          </w:p>
          <w:p w14:paraId="2A7D552D" w14:textId="49086912" w:rsidR="000740C6" w:rsidRPr="000740C6" w:rsidRDefault="000740C6" w:rsidP="008732A3">
            <w:pPr>
              <w:pStyle w:val="TableRow"/>
              <w:rPr>
                <w:rFonts w:ascii="Comic Sans MS" w:hAnsi="Comic Sans MS"/>
                <w:i/>
                <w:sz w:val="18"/>
                <w:szCs w:val="18"/>
              </w:rPr>
            </w:pPr>
            <w:r>
              <w:rPr>
                <w:rFonts w:ascii="Comic Sans MS" w:hAnsi="Comic Sans MS"/>
                <w:i/>
                <w:sz w:val="18"/>
                <w:szCs w:val="18"/>
              </w:rPr>
              <w:t>Detailed and effective marking policy in place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D5AA" w14:textId="67C5FC11" w:rsidR="00B036F4" w:rsidRDefault="00B036F4">
            <w:pPr>
              <w:pStyle w:val="TableRowCentered"/>
              <w:jc w:val="left"/>
              <w:rPr>
                <w:rFonts w:ascii="Comic Sans MS" w:hAnsi="Comic Sans MS"/>
                <w:sz w:val="18"/>
                <w:szCs w:val="18"/>
              </w:rPr>
            </w:pPr>
            <w:r>
              <w:rPr>
                <w:rFonts w:ascii="Comic Sans MS" w:hAnsi="Comic Sans MS"/>
                <w:sz w:val="18"/>
                <w:szCs w:val="18"/>
              </w:rPr>
              <w:t>Target setting and one to one feedback conversations known to have high impact [external research and in-school evidence]</w:t>
            </w:r>
          </w:p>
          <w:p w14:paraId="31F8CF56" w14:textId="01A626E5" w:rsidR="00E66558" w:rsidRDefault="000740C6">
            <w:pPr>
              <w:pStyle w:val="TableRowCentered"/>
              <w:jc w:val="left"/>
              <w:rPr>
                <w:rFonts w:ascii="Comic Sans MS" w:hAnsi="Comic Sans MS"/>
                <w:sz w:val="18"/>
                <w:szCs w:val="18"/>
              </w:rPr>
            </w:pPr>
            <w:proofErr w:type="gramStart"/>
            <w:r w:rsidRPr="000740C6">
              <w:rPr>
                <w:rFonts w:ascii="Comic Sans MS" w:hAnsi="Comic Sans MS"/>
                <w:sz w:val="18"/>
                <w:szCs w:val="18"/>
              </w:rPr>
              <w:t>EEF  Teaching</w:t>
            </w:r>
            <w:proofErr w:type="gramEnd"/>
            <w:r w:rsidRPr="000740C6">
              <w:rPr>
                <w:rFonts w:ascii="Comic Sans MS" w:hAnsi="Comic Sans MS"/>
                <w:sz w:val="18"/>
                <w:szCs w:val="18"/>
              </w:rPr>
              <w:t xml:space="preserve"> and Learning toolkit –</w:t>
            </w:r>
            <w:r w:rsidR="00C048A0">
              <w:rPr>
                <w:rFonts w:ascii="Comic Sans MS" w:hAnsi="Comic Sans MS"/>
                <w:sz w:val="18"/>
                <w:szCs w:val="18"/>
              </w:rPr>
              <w:t xml:space="preserve"> feedback - </w:t>
            </w:r>
            <w:r w:rsidRPr="000740C6">
              <w:rPr>
                <w:rFonts w:ascii="Comic Sans MS" w:hAnsi="Comic Sans MS"/>
                <w:sz w:val="18"/>
                <w:szCs w:val="18"/>
              </w:rPr>
              <w:t xml:space="preserve"> very high impact for very low cost based on extensive evidence [+6 months]</w:t>
            </w:r>
          </w:p>
          <w:p w14:paraId="2A7D552E" w14:textId="20EDC28D" w:rsidR="00C048A0" w:rsidRPr="000740C6" w:rsidRDefault="00C048A0" w:rsidP="00B036F4">
            <w:pPr>
              <w:pStyle w:val="TableRowCentered"/>
              <w:ind w:left="0"/>
              <w:jc w:val="left"/>
              <w:rPr>
                <w:rFonts w:ascii="Comic Sans MS" w:hAnsi="Comic Sans MS"/>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FEB03D3" w:rsidR="00E66558" w:rsidRPr="000740C6" w:rsidRDefault="00FA2748">
            <w:pPr>
              <w:pStyle w:val="TableRowCentered"/>
              <w:jc w:val="left"/>
              <w:rPr>
                <w:rFonts w:ascii="Comic Sans MS" w:hAnsi="Comic Sans MS"/>
                <w:sz w:val="18"/>
                <w:szCs w:val="18"/>
              </w:rPr>
            </w:pPr>
            <w:r>
              <w:rPr>
                <w:rFonts w:ascii="Comic Sans MS" w:hAnsi="Comic Sans MS"/>
                <w:sz w:val="18"/>
                <w:szCs w:val="18"/>
              </w:rPr>
              <w:t>4</w:t>
            </w:r>
          </w:p>
        </w:tc>
      </w:tr>
    </w:tbl>
    <w:p w14:paraId="2A7D5531" w14:textId="77777777" w:rsidR="00E66558" w:rsidRDefault="00E66558">
      <w:pPr>
        <w:spacing w:after="0"/>
        <w:rPr>
          <w:b/>
          <w:color w:val="104F75"/>
          <w:sz w:val="28"/>
          <w:szCs w:val="28"/>
        </w:rPr>
      </w:pPr>
    </w:p>
    <w:p w14:paraId="2E4BB339" w14:textId="77777777" w:rsidR="00702999" w:rsidRDefault="00702999">
      <w:pPr>
        <w:rPr>
          <w:b/>
          <w:color w:val="104F75"/>
          <w:sz w:val="28"/>
          <w:szCs w:val="28"/>
        </w:rPr>
      </w:pPr>
    </w:p>
    <w:p w14:paraId="691EE27A" w14:textId="77777777" w:rsidR="00702999" w:rsidRDefault="00702999">
      <w:pPr>
        <w:rPr>
          <w:b/>
          <w:color w:val="104F75"/>
          <w:sz w:val="28"/>
          <w:szCs w:val="28"/>
        </w:rPr>
      </w:pPr>
    </w:p>
    <w:p w14:paraId="0B39A388" w14:textId="77777777" w:rsidR="00702999" w:rsidRDefault="00702999">
      <w:pPr>
        <w:rPr>
          <w:b/>
          <w:color w:val="104F75"/>
          <w:sz w:val="28"/>
          <w:szCs w:val="28"/>
        </w:rPr>
      </w:pPr>
    </w:p>
    <w:p w14:paraId="2A7D5532" w14:textId="60E34E24"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02BEFE8B" w:rsidR="00E66558" w:rsidRDefault="009D71E8">
      <w:pPr>
        <w:spacing w:before="240" w:after="120"/>
      </w:pPr>
      <w:r>
        <w:t xml:space="preserve">Budgeted cost: £ </w:t>
      </w:r>
      <w:r w:rsidR="0051547F">
        <w:rPr>
          <w:i/>
          <w:iCs/>
        </w:rPr>
        <w:t>27,</w:t>
      </w:r>
      <w:r w:rsidR="00054EA6">
        <w:rPr>
          <w:i/>
          <w:iCs/>
        </w:rPr>
        <w:t>00</w:t>
      </w:r>
      <w:r w:rsidR="008732A3">
        <w:rPr>
          <w:i/>
          <w:iCs/>
        </w:rPr>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912EC08" w:rsidR="00E66558" w:rsidRPr="000740C6" w:rsidRDefault="00054EA6" w:rsidP="008732A3">
            <w:pPr>
              <w:pStyle w:val="TableRow"/>
              <w:ind w:left="0"/>
              <w:rPr>
                <w:rFonts w:ascii="Comic Sans MS" w:hAnsi="Comic Sans MS"/>
                <w:sz w:val="18"/>
                <w:szCs w:val="18"/>
              </w:rPr>
            </w:pPr>
            <w:r>
              <w:rPr>
                <w:rFonts w:ascii="Comic Sans MS" w:hAnsi="Comic Sans MS"/>
                <w:sz w:val="18"/>
                <w:szCs w:val="18"/>
              </w:rPr>
              <w:t xml:space="preserve">Nurture </w:t>
            </w:r>
            <w:r w:rsidR="008732A3" w:rsidRPr="000740C6">
              <w:rPr>
                <w:rFonts w:ascii="Comic Sans MS" w:hAnsi="Comic Sans MS"/>
                <w:sz w:val="18"/>
                <w:szCs w:val="18"/>
              </w:rPr>
              <w:t>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F8EE" w14:textId="7B1DBFCA" w:rsidR="00FA2748" w:rsidRDefault="00FA2748">
            <w:pPr>
              <w:pStyle w:val="TableRowCentered"/>
              <w:jc w:val="left"/>
              <w:rPr>
                <w:rFonts w:ascii="Comic Sans MS" w:hAnsi="Comic Sans MS"/>
                <w:sz w:val="18"/>
                <w:szCs w:val="18"/>
              </w:rPr>
            </w:pPr>
            <w:r>
              <w:rPr>
                <w:rFonts w:ascii="Comic Sans MS" w:hAnsi="Comic Sans MS"/>
                <w:sz w:val="18"/>
                <w:szCs w:val="18"/>
              </w:rPr>
              <w:t>Pupils on red on learning behaviour assessment</w:t>
            </w:r>
          </w:p>
          <w:p w14:paraId="3F538F8F" w14:textId="0AE893BF" w:rsidR="00FA2748" w:rsidRDefault="00054EA6" w:rsidP="00054EA6">
            <w:pPr>
              <w:pStyle w:val="TableRowCentered"/>
              <w:ind w:left="0"/>
              <w:jc w:val="left"/>
              <w:rPr>
                <w:rFonts w:ascii="Comic Sans MS" w:hAnsi="Comic Sans MS"/>
                <w:sz w:val="18"/>
                <w:szCs w:val="18"/>
              </w:rPr>
            </w:pPr>
            <w:r>
              <w:rPr>
                <w:rFonts w:ascii="Comic Sans MS" w:hAnsi="Comic Sans MS"/>
                <w:sz w:val="18"/>
                <w:szCs w:val="18"/>
              </w:rPr>
              <w:t xml:space="preserve"> </w:t>
            </w:r>
            <w:proofErr w:type="spellStart"/>
            <w:r>
              <w:rPr>
                <w:rFonts w:ascii="Comic Sans MS" w:hAnsi="Comic Sans MS"/>
                <w:sz w:val="18"/>
                <w:szCs w:val="18"/>
              </w:rPr>
              <w:t>Boxhall</w:t>
            </w:r>
            <w:proofErr w:type="spellEnd"/>
            <w:r>
              <w:rPr>
                <w:rFonts w:ascii="Comic Sans MS" w:hAnsi="Comic Sans MS"/>
                <w:sz w:val="18"/>
                <w:szCs w:val="18"/>
              </w:rPr>
              <w:t xml:space="preserve"> </w:t>
            </w:r>
            <w:r w:rsidR="00FA2748">
              <w:rPr>
                <w:rFonts w:ascii="Comic Sans MS" w:hAnsi="Comic Sans MS"/>
                <w:sz w:val="18"/>
                <w:szCs w:val="18"/>
              </w:rPr>
              <w:t>assessment results</w:t>
            </w:r>
          </w:p>
          <w:p w14:paraId="57220445" w14:textId="4AF3BA06" w:rsidR="00FA2748" w:rsidRDefault="00FA2748">
            <w:pPr>
              <w:pStyle w:val="TableRowCentered"/>
              <w:jc w:val="left"/>
              <w:rPr>
                <w:rFonts w:ascii="Comic Sans MS" w:hAnsi="Comic Sans MS"/>
                <w:sz w:val="18"/>
                <w:szCs w:val="18"/>
              </w:rPr>
            </w:pPr>
            <w:r>
              <w:rPr>
                <w:rFonts w:ascii="Comic Sans MS" w:hAnsi="Comic Sans MS"/>
                <w:sz w:val="18"/>
                <w:szCs w:val="18"/>
              </w:rPr>
              <w:t>More pupils recorded with wellbeing and mental health issues.</w:t>
            </w:r>
          </w:p>
          <w:p w14:paraId="55D8A964" w14:textId="1778C627" w:rsidR="00E66558" w:rsidRDefault="00C048A0">
            <w:pPr>
              <w:pStyle w:val="TableRowCentered"/>
              <w:jc w:val="left"/>
              <w:rPr>
                <w:rFonts w:ascii="Comic Sans MS" w:hAnsi="Comic Sans MS"/>
                <w:sz w:val="18"/>
                <w:szCs w:val="18"/>
              </w:rPr>
            </w:pPr>
            <w:r>
              <w:rPr>
                <w:rFonts w:ascii="Comic Sans MS" w:hAnsi="Comic Sans MS"/>
                <w:sz w:val="18"/>
                <w:szCs w:val="18"/>
              </w:rPr>
              <w:t>Wellbeing, behaviour and independence through nurture –</w:t>
            </w:r>
            <w:r w:rsidR="00054EA6">
              <w:rPr>
                <w:rFonts w:ascii="Comic Sans MS" w:hAnsi="Comic Sans MS"/>
                <w:sz w:val="18"/>
                <w:szCs w:val="18"/>
              </w:rPr>
              <w:t xml:space="preserve"> </w:t>
            </w:r>
            <w:proofErr w:type="spellStart"/>
            <w:r w:rsidR="00054EA6">
              <w:rPr>
                <w:rFonts w:ascii="Comic Sans MS" w:hAnsi="Comic Sans MS"/>
                <w:sz w:val="18"/>
                <w:szCs w:val="18"/>
              </w:rPr>
              <w:t>Boxhall</w:t>
            </w:r>
            <w:proofErr w:type="spellEnd"/>
            <w:r w:rsidR="00054EA6">
              <w:rPr>
                <w:rFonts w:ascii="Comic Sans MS" w:hAnsi="Comic Sans MS"/>
                <w:sz w:val="18"/>
                <w:szCs w:val="18"/>
              </w:rPr>
              <w:t xml:space="preserve"> </w:t>
            </w:r>
            <w:r>
              <w:rPr>
                <w:rFonts w:ascii="Comic Sans MS" w:hAnsi="Comic Sans MS"/>
                <w:sz w:val="18"/>
                <w:szCs w:val="18"/>
              </w:rPr>
              <w:t>assessments and learning behaviour assessments</w:t>
            </w:r>
            <w:r w:rsidR="00FA2748">
              <w:rPr>
                <w:rFonts w:ascii="Comic Sans MS" w:hAnsi="Comic Sans MS"/>
                <w:sz w:val="18"/>
                <w:szCs w:val="18"/>
              </w:rPr>
              <w:t xml:space="preserve"> – having a positive impact</w:t>
            </w:r>
          </w:p>
          <w:p w14:paraId="2A7D5539" w14:textId="35DA239B" w:rsidR="00C048A0" w:rsidRPr="000740C6" w:rsidRDefault="00C048A0">
            <w:pPr>
              <w:pStyle w:val="TableRowCentered"/>
              <w:jc w:val="left"/>
              <w:rPr>
                <w:rFonts w:ascii="Comic Sans MS" w:hAnsi="Comic Sans MS"/>
                <w:sz w:val="18"/>
                <w:szCs w:val="18"/>
              </w:rPr>
            </w:pPr>
            <w:r>
              <w:rPr>
                <w:rFonts w:ascii="Comic Sans MS" w:hAnsi="Comic Sans MS"/>
                <w:sz w:val="18"/>
                <w:szCs w:val="18"/>
              </w:rPr>
              <w:t>Teaching and learning toolkit – social and emotional learning – moderate impact for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615E07" w:rsidR="00E66558" w:rsidRPr="000740C6" w:rsidRDefault="00FA2748">
            <w:pPr>
              <w:pStyle w:val="TableRowCentered"/>
              <w:jc w:val="left"/>
              <w:rPr>
                <w:rFonts w:ascii="Comic Sans MS" w:hAnsi="Comic Sans MS"/>
                <w:sz w:val="18"/>
                <w:szCs w:val="18"/>
              </w:rPr>
            </w:pPr>
            <w:r>
              <w:rPr>
                <w:rFonts w:ascii="Comic Sans MS" w:hAnsi="Comic Sans MS"/>
                <w:sz w:val="18"/>
                <w:szCs w:val="18"/>
              </w:rPr>
              <w:t>1</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31CCDE2" w:rsidR="00E66558" w:rsidRPr="000740C6" w:rsidRDefault="008732A3" w:rsidP="008732A3">
            <w:pPr>
              <w:pStyle w:val="TableRow"/>
              <w:ind w:left="0"/>
              <w:rPr>
                <w:rFonts w:ascii="Comic Sans MS" w:hAnsi="Comic Sans MS"/>
                <w:i/>
                <w:sz w:val="18"/>
                <w:szCs w:val="18"/>
              </w:rPr>
            </w:pPr>
            <w:r w:rsidRPr="000740C6">
              <w:rPr>
                <w:rFonts w:ascii="Comic Sans MS" w:hAnsi="Comic Sans MS"/>
                <w:i/>
                <w:sz w:val="18"/>
                <w:szCs w:val="18"/>
              </w:rPr>
              <w:t>Additional funding to support uniform costs / trips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7C62" w14:textId="77777777" w:rsidR="00C048A0" w:rsidRDefault="00C048A0">
            <w:pPr>
              <w:pStyle w:val="TableRowCentered"/>
              <w:jc w:val="left"/>
              <w:rPr>
                <w:rFonts w:ascii="Comic Sans MS" w:hAnsi="Comic Sans MS"/>
                <w:sz w:val="18"/>
                <w:szCs w:val="18"/>
              </w:rPr>
            </w:pPr>
            <w:r>
              <w:rPr>
                <w:rFonts w:ascii="Comic Sans MS" w:hAnsi="Comic Sans MS"/>
                <w:sz w:val="18"/>
                <w:szCs w:val="18"/>
              </w:rPr>
              <w:t xml:space="preserve">Importance of #teamstonelow and all children feeling included and part of the Stonelow family. </w:t>
            </w:r>
          </w:p>
          <w:p w14:paraId="2A7D553D" w14:textId="698D0677" w:rsidR="00C048A0" w:rsidRPr="000740C6" w:rsidRDefault="00C048A0">
            <w:pPr>
              <w:pStyle w:val="TableRowCentered"/>
              <w:jc w:val="left"/>
              <w:rPr>
                <w:rFonts w:ascii="Comic Sans MS" w:hAnsi="Comic Sans MS"/>
                <w:sz w:val="18"/>
                <w:szCs w:val="18"/>
              </w:rPr>
            </w:pPr>
            <w:r>
              <w:rPr>
                <w:rFonts w:ascii="Comic Sans MS" w:hAnsi="Comic Sans MS"/>
                <w:sz w:val="18"/>
                <w:szCs w:val="18"/>
              </w:rPr>
              <w:t>Aspiration as a goal for the pupils [unclear impact but important as part of whole school vision for all children to achieve their best</w:t>
            </w:r>
            <w:r w:rsidR="00FA2748">
              <w:rPr>
                <w:rFonts w:ascii="Comic Sans MS" w:hAnsi="Comic Sans MS"/>
                <w:sz w:val="18"/>
                <w:szCs w:val="18"/>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3FED68A" w:rsidR="00E66558" w:rsidRPr="000740C6" w:rsidRDefault="006516F3">
            <w:pPr>
              <w:pStyle w:val="TableRowCentered"/>
              <w:jc w:val="left"/>
              <w:rPr>
                <w:rFonts w:ascii="Comic Sans MS" w:hAnsi="Comic Sans MS"/>
                <w:sz w:val="18"/>
                <w:szCs w:val="18"/>
              </w:rPr>
            </w:pPr>
            <w:r>
              <w:rPr>
                <w:rFonts w:ascii="Comic Sans MS" w:hAnsi="Comic Sans MS"/>
                <w:sz w:val="18"/>
                <w:szCs w:val="18"/>
              </w:rPr>
              <w:t>1</w:t>
            </w:r>
          </w:p>
        </w:tc>
      </w:tr>
      <w:tr w:rsidR="008732A3" w14:paraId="0AADD8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08E1" w14:textId="6741E283" w:rsidR="008732A3" w:rsidRPr="000740C6" w:rsidRDefault="008732A3" w:rsidP="008732A3">
            <w:pPr>
              <w:pStyle w:val="TableRow"/>
              <w:rPr>
                <w:rFonts w:ascii="Comic Sans MS" w:hAnsi="Comic Sans MS"/>
                <w:i/>
                <w:sz w:val="18"/>
                <w:szCs w:val="18"/>
              </w:rPr>
            </w:pPr>
            <w:r w:rsidRPr="000740C6">
              <w:rPr>
                <w:rFonts w:ascii="Comic Sans MS" w:hAnsi="Comic Sans MS"/>
                <w:i/>
                <w:sz w:val="18"/>
                <w:szCs w:val="18"/>
              </w:rPr>
              <w:t>Learning Mentor and Family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57A5D" w14:textId="416D0637" w:rsidR="006516F3" w:rsidRDefault="00FA2748" w:rsidP="006516F3">
            <w:pPr>
              <w:pStyle w:val="TableRowCentered"/>
              <w:jc w:val="left"/>
              <w:rPr>
                <w:rFonts w:ascii="Comic Sans MS" w:hAnsi="Comic Sans MS"/>
                <w:sz w:val="18"/>
                <w:szCs w:val="18"/>
              </w:rPr>
            </w:pPr>
            <w:r>
              <w:rPr>
                <w:rFonts w:ascii="Comic Sans MS" w:hAnsi="Comic Sans MS"/>
                <w:sz w:val="18"/>
                <w:szCs w:val="18"/>
              </w:rPr>
              <w:t xml:space="preserve">Improved attendance in school and throughout </w:t>
            </w:r>
            <w:r w:rsidRPr="00F6743E">
              <w:rPr>
                <w:rFonts w:ascii="Comic Sans MS" w:hAnsi="Comic Sans MS"/>
                <w:color w:val="auto"/>
                <w:sz w:val="18"/>
                <w:szCs w:val="18"/>
              </w:rPr>
              <w:t xml:space="preserve">lockdown.  </w:t>
            </w:r>
            <w:r w:rsidR="00054EA6">
              <w:rPr>
                <w:rFonts w:ascii="Comic Sans MS" w:hAnsi="Comic Sans MS"/>
                <w:color w:val="auto"/>
                <w:sz w:val="18"/>
                <w:szCs w:val="18"/>
              </w:rPr>
              <w:t>Overall</w:t>
            </w:r>
            <w:r w:rsidR="00526BC8">
              <w:rPr>
                <w:rFonts w:ascii="Comic Sans MS" w:hAnsi="Comic Sans MS"/>
                <w:color w:val="auto"/>
                <w:sz w:val="18"/>
                <w:szCs w:val="18"/>
              </w:rPr>
              <w:t>,</w:t>
            </w:r>
            <w:r w:rsidR="00054EA6">
              <w:rPr>
                <w:rFonts w:ascii="Comic Sans MS" w:hAnsi="Comic Sans MS"/>
                <w:color w:val="auto"/>
                <w:sz w:val="18"/>
                <w:szCs w:val="18"/>
              </w:rPr>
              <w:t xml:space="preserve"> a</w:t>
            </w:r>
            <w:r w:rsidR="0049051B" w:rsidRPr="00F6743E">
              <w:rPr>
                <w:rFonts w:ascii="Comic Sans MS" w:hAnsi="Comic Sans MS"/>
                <w:color w:val="auto"/>
                <w:sz w:val="18"/>
                <w:szCs w:val="18"/>
              </w:rPr>
              <w:t xml:space="preserve">bsence at Stonelow </w:t>
            </w:r>
            <w:r w:rsidR="00054EA6">
              <w:rPr>
                <w:rFonts w:ascii="Comic Sans MS" w:hAnsi="Comic Sans MS"/>
                <w:color w:val="auto"/>
                <w:sz w:val="18"/>
                <w:szCs w:val="18"/>
              </w:rPr>
              <w:t xml:space="preserve">for disadvantaged pupils in </w:t>
            </w:r>
            <w:r w:rsidR="00F6743E" w:rsidRPr="00F6743E">
              <w:rPr>
                <w:rFonts w:ascii="Comic Sans MS" w:hAnsi="Comic Sans MS"/>
                <w:color w:val="auto"/>
                <w:sz w:val="18"/>
                <w:szCs w:val="18"/>
              </w:rPr>
              <w:t>20</w:t>
            </w:r>
            <w:r w:rsidR="00054EA6">
              <w:rPr>
                <w:rFonts w:ascii="Comic Sans MS" w:hAnsi="Comic Sans MS"/>
                <w:color w:val="auto"/>
                <w:sz w:val="18"/>
                <w:szCs w:val="18"/>
              </w:rPr>
              <w:t>23-24</w:t>
            </w:r>
            <w:r w:rsidR="00F6743E" w:rsidRPr="00F6743E">
              <w:rPr>
                <w:rFonts w:ascii="Comic Sans MS" w:hAnsi="Comic Sans MS"/>
                <w:color w:val="auto"/>
                <w:sz w:val="18"/>
                <w:szCs w:val="18"/>
              </w:rPr>
              <w:t xml:space="preserve"> </w:t>
            </w:r>
            <w:r w:rsidR="0049051B" w:rsidRPr="00F6743E">
              <w:rPr>
                <w:rFonts w:ascii="Comic Sans MS" w:hAnsi="Comic Sans MS"/>
                <w:color w:val="auto"/>
                <w:sz w:val="18"/>
                <w:szCs w:val="18"/>
              </w:rPr>
              <w:t xml:space="preserve">was </w:t>
            </w:r>
            <w:r w:rsidR="00054EA6">
              <w:rPr>
                <w:rFonts w:ascii="Comic Sans MS" w:hAnsi="Comic Sans MS"/>
                <w:color w:val="auto"/>
                <w:sz w:val="18"/>
                <w:szCs w:val="18"/>
              </w:rPr>
              <w:t>7.8</w:t>
            </w:r>
            <w:r w:rsidR="00F6743E" w:rsidRPr="00F6743E">
              <w:rPr>
                <w:rFonts w:ascii="Comic Sans MS" w:hAnsi="Comic Sans MS"/>
                <w:color w:val="auto"/>
                <w:sz w:val="18"/>
                <w:szCs w:val="18"/>
              </w:rPr>
              <w:t xml:space="preserve">% compared to </w:t>
            </w:r>
            <w:r w:rsidR="00F14C42">
              <w:rPr>
                <w:rFonts w:ascii="Comic Sans MS" w:hAnsi="Comic Sans MS"/>
                <w:color w:val="auto"/>
                <w:sz w:val="18"/>
                <w:szCs w:val="18"/>
              </w:rPr>
              <w:t>8.1</w:t>
            </w:r>
            <w:r w:rsidR="00F6743E" w:rsidRPr="00F6743E">
              <w:rPr>
                <w:rFonts w:ascii="Comic Sans MS" w:hAnsi="Comic Sans MS"/>
                <w:color w:val="auto"/>
                <w:sz w:val="18"/>
                <w:szCs w:val="18"/>
              </w:rPr>
              <w:t xml:space="preserve">% </w:t>
            </w:r>
            <w:r w:rsidR="0049051B" w:rsidRPr="00F6743E">
              <w:rPr>
                <w:rFonts w:ascii="Comic Sans MS" w:hAnsi="Comic Sans MS"/>
                <w:color w:val="auto"/>
                <w:sz w:val="18"/>
                <w:szCs w:val="18"/>
              </w:rPr>
              <w:t xml:space="preserve">nationally. </w:t>
            </w:r>
            <w:r w:rsidR="006516F3" w:rsidRPr="00F6743E">
              <w:rPr>
                <w:rFonts w:ascii="Comic Sans MS" w:hAnsi="Comic Sans MS"/>
                <w:color w:val="auto"/>
                <w:sz w:val="18"/>
                <w:szCs w:val="18"/>
              </w:rPr>
              <w:t>We have a number of pupil</w:t>
            </w:r>
            <w:r w:rsidR="00832B0A">
              <w:rPr>
                <w:rFonts w:ascii="Comic Sans MS" w:hAnsi="Comic Sans MS"/>
                <w:color w:val="auto"/>
                <w:sz w:val="18"/>
                <w:szCs w:val="18"/>
              </w:rPr>
              <w:t xml:space="preserve">s </w:t>
            </w:r>
            <w:r w:rsidR="006516F3" w:rsidRPr="00F6743E">
              <w:rPr>
                <w:rFonts w:ascii="Comic Sans MS" w:hAnsi="Comic Sans MS"/>
                <w:color w:val="auto"/>
                <w:sz w:val="18"/>
                <w:szCs w:val="18"/>
              </w:rPr>
              <w:t xml:space="preserve">with repeated absences. </w:t>
            </w:r>
            <w:r w:rsidR="00F14C42">
              <w:rPr>
                <w:rFonts w:ascii="Comic Sans MS" w:hAnsi="Comic Sans MS"/>
                <w:color w:val="auto"/>
                <w:sz w:val="18"/>
                <w:szCs w:val="18"/>
              </w:rPr>
              <w:t xml:space="preserve">Persistent absence for disadvantaged pupils in 2023/4 was 17% compared to 28.1% nationally. </w:t>
            </w:r>
            <w:r w:rsidR="006516F3" w:rsidRPr="00F6743E">
              <w:rPr>
                <w:rFonts w:ascii="Comic Sans MS" w:hAnsi="Comic Sans MS"/>
                <w:color w:val="auto"/>
                <w:sz w:val="18"/>
                <w:szCs w:val="18"/>
              </w:rPr>
              <w:t xml:space="preserve">Support from the family support worker </w:t>
            </w:r>
            <w:r w:rsidR="00F14C42">
              <w:rPr>
                <w:rFonts w:ascii="Comic Sans MS" w:hAnsi="Comic Sans MS"/>
                <w:color w:val="auto"/>
                <w:sz w:val="18"/>
                <w:szCs w:val="18"/>
              </w:rPr>
              <w:t>will continue to reduce this further, as it remains too high.</w:t>
            </w:r>
          </w:p>
          <w:p w14:paraId="15823244" w14:textId="08470A5B" w:rsidR="006516F3" w:rsidRDefault="006516F3" w:rsidP="006516F3">
            <w:pPr>
              <w:pStyle w:val="TableRowCentered"/>
              <w:ind w:left="0"/>
              <w:jc w:val="left"/>
              <w:rPr>
                <w:rFonts w:ascii="Comic Sans MS" w:hAnsi="Comic Sans MS"/>
                <w:sz w:val="18"/>
                <w:szCs w:val="18"/>
              </w:rPr>
            </w:pPr>
            <w:r>
              <w:rPr>
                <w:rFonts w:ascii="Comic Sans MS" w:hAnsi="Comic Sans MS"/>
                <w:sz w:val="18"/>
                <w:szCs w:val="18"/>
              </w:rPr>
              <w:t>Daily support from the FSW allows children to regulate and allows pupils to be listened to and return to the classroom environment to learn.</w:t>
            </w:r>
          </w:p>
          <w:p w14:paraId="30848AC5" w14:textId="1FB15A82" w:rsidR="006516F3" w:rsidRDefault="006516F3" w:rsidP="006516F3">
            <w:pPr>
              <w:pStyle w:val="TableRowCentered"/>
              <w:ind w:left="0"/>
              <w:jc w:val="left"/>
              <w:rPr>
                <w:rFonts w:ascii="Comic Sans MS" w:hAnsi="Comic Sans MS"/>
                <w:sz w:val="18"/>
                <w:szCs w:val="18"/>
              </w:rPr>
            </w:pPr>
            <w:r>
              <w:rPr>
                <w:rFonts w:ascii="Comic Sans MS" w:hAnsi="Comic Sans MS"/>
                <w:sz w:val="18"/>
                <w:szCs w:val="18"/>
              </w:rPr>
              <w:t>FSW support for families needing it. Acting as a liaison between school and social services</w:t>
            </w:r>
            <w:r w:rsidR="00F14C42">
              <w:rPr>
                <w:rFonts w:ascii="Comic Sans MS" w:hAnsi="Comic Sans MS"/>
                <w:sz w:val="18"/>
                <w:szCs w:val="18"/>
              </w:rPr>
              <w:t xml:space="preserve"> and providing Early Help.</w:t>
            </w:r>
          </w:p>
          <w:p w14:paraId="6BE89C30" w14:textId="05A39851" w:rsidR="008732A3" w:rsidRDefault="000740C6" w:rsidP="006516F3">
            <w:pPr>
              <w:pStyle w:val="TableRowCentered"/>
              <w:ind w:left="0"/>
              <w:jc w:val="left"/>
              <w:rPr>
                <w:rFonts w:ascii="Comic Sans MS" w:hAnsi="Comic Sans MS"/>
                <w:sz w:val="18"/>
                <w:szCs w:val="18"/>
              </w:rPr>
            </w:pPr>
            <w:r w:rsidRPr="000740C6">
              <w:rPr>
                <w:rFonts w:ascii="Comic Sans MS" w:hAnsi="Comic Sans MS"/>
                <w:sz w:val="18"/>
                <w:szCs w:val="18"/>
              </w:rPr>
              <w:t>Teaching and learning toolkit</w:t>
            </w:r>
            <w:r w:rsidR="006516F3">
              <w:rPr>
                <w:rFonts w:ascii="Comic Sans MS" w:hAnsi="Comic Sans MS"/>
                <w:sz w:val="18"/>
                <w:szCs w:val="18"/>
              </w:rPr>
              <w:t>:</w:t>
            </w:r>
          </w:p>
          <w:p w14:paraId="125F3200" w14:textId="2199CDCD" w:rsidR="000740C6" w:rsidRDefault="000740C6" w:rsidP="006516F3">
            <w:pPr>
              <w:pStyle w:val="TableRowCentered"/>
              <w:ind w:left="0"/>
              <w:jc w:val="left"/>
              <w:rPr>
                <w:rFonts w:ascii="Comic Sans MS" w:hAnsi="Comic Sans MS"/>
                <w:sz w:val="18"/>
                <w:szCs w:val="18"/>
              </w:rPr>
            </w:pPr>
            <w:r>
              <w:rPr>
                <w:rFonts w:ascii="Comic Sans MS" w:hAnsi="Comic Sans MS"/>
                <w:sz w:val="18"/>
                <w:szCs w:val="18"/>
              </w:rPr>
              <w:t>Metacognition and self-</w:t>
            </w:r>
            <w:r w:rsidR="00602BA8">
              <w:rPr>
                <w:rFonts w:ascii="Comic Sans MS" w:hAnsi="Comic Sans MS"/>
                <w:sz w:val="18"/>
                <w:szCs w:val="18"/>
              </w:rPr>
              <w:t>regulation [very high impact based on extensive evidence]</w:t>
            </w:r>
          </w:p>
          <w:p w14:paraId="306F6F8A" w14:textId="3ECBFB96" w:rsidR="00602BA8" w:rsidRPr="000740C6" w:rsidRDefault="00602BA8" w:rsidP="006516F3">
            <w:pPr>
              <w:pStyle w:val="TableRowCentered"/>
              <w:ind w:left="0"/>
              <w:jc w:val="left"/>
              <w:rPr>
                <w:rFonts w:ascii="Comic Sans MS" w:hAnsi="Comic Sans MS"/>
                <w:sz w:val="18"/>
                <w:szCs w:val="18"/>
              </w:rPr>
            </w:pPr>
            <w:r>
              <w:rPr>
                <w:rFonts w:ascii="Comic Sans MS" w:hAnsi="Comic Sans MS"/>
                <w:sz w:val="18"/>
                <w:szCs w:val="18"/>
              </w:rPr>
              <w:t>Trauma informed school / attachment aware school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C5C4" w14:textId="16FDB0F1" w:rsidR="008732A3" w:rsidRPr="000740C6" w:rsidRDefault="008732A3">
            <w:pPr>
              <w:pStyle w:val="TableRowCentered"/>
              <w:jc w:val="left"/>
              <w:rPr>
                <w:rFonts w:ascii="Comic Sans MS" w:hAnsi="Comic Sans MS"/>
                <w:sz w:val="18"/>
                <w:szCs w:val="18"/>
              </w:rPr>
            </w:pPr>
          </w:p>
        </w:tc>
      </w:tr>
    </w:tbl>
    <w:p w14:paraId="2A7D5540" w14:textId="77777777" w:rsidR="00E66558" w:rsidRDefault="00E66558">
      <w:pPr>
        <w:spacing w:before="240" w:after="0"/>
        <w:rPr>
          <w:b/>
          <w:bCs/>
          <w:color w:val="104F75"/>
          <w:sz w:val="28"/>
          <w:szCs w:val="28"/>
        </w:rPr>
      </w:pPr>
    </w:p>
    <w:p w14:paraId="2A7D5541" w14:textId="23E0BC10" w:rsidR="00E66558" w:rsidRDefault="00E66558"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1DFD255" w:rsidR="00E66558" w:rsidRDefault="009D71E8">
      <w:r>
        <w:t>This details the impact that our pupil premium ac</w:t>
      </w:r>
      <w:r w:rsidR="0019151F">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4271" w14:textId="35F93892" w:rsidR="0019151F" w:rsidRDefault="0019151F" w:rsidP="009B657C">
            <w:pPr>
              <w:rPr>
                <w:rFonts w:ascii="Comic Sans MS" w:hAnsi="Comic Sans MS"/>
                <w:sz w:val="18"/>
                <w:szCs w:val="18"/>
              </w:rPr>
            </w:pPr>
            <w:r>
              <w:rPr>
                <w:rFonts w:ascii="Comic Sans MS" w:hAnsi="Comic Sans MS"/>
                <w:sz w:val="18"/>
                <w:szCs w:val="18"/>
              </w:rPr>
              <w:t>Data summary 202</w:t>
            </w:r>
            <w:r w:rsidR="00F14C42">
              <w:rPr>
                <w:rFonts w:ascii="Comic Sans MS" w:hAnsi="Comic Sans MS"/>
                <w:sz w:val="18"/>
                <w:szCs w:val="18"/>
              </w:rPr>
              <w:t>4</w:t>
            </w:r>
            <w:r>
              <w:rPr>
                <w:rFonts w:ascii="Comic Sans MS" w:hAnsi="Comic Sans MS"/>
                <w:sz w:val="18"/>
                <w:szCs w:val="18"/>
              </w:rPr>
              <w:t xml:space="preserve"> school compared to national shows that:</w:t>
            </w:r>
          </w:p>
          <w:p w14:paraId="27D23174" w14:textId="170B86E4" w:rsidR="0019151F" w:rsidRDefault="00F14C42" w:rsidP="009B657C">
            <w:pPr>
              <w:rPr>
                <w:rFonts w:ascii="Comic Sans MS" w:hAnsi="Comic Sans MS"/>
                <w:sz w:val="18"/>
                <w:szCs w:val="18"/>
              </w:rPr>
            </w:pPr>
            <w:r>
              <w:rPr>
                <w:rFonts w:ascii="Comic Sans MS" w:hAnsi="Comic Sans MS"/>
                <w:sz w:val="18"/>
                <w:szCs w:val="18"/>
              </w:rPr>
              <w:t>81.8</w:t>
            </w:r>
            <w:r w:rsidR="0019151F">
              <w:rPr>
                <w:rFonts w:ascii="Comic Sans MS" w:hAnsi="Comic Sans MS"/>
                <w:sz w:val="18"/>
                <w:szCs w:val="18"/>
              </w:rPr>
              <w:t>% of disadvantaged children achieved expected in reading compared to 6</w:t>
            </w:r>
            <w:r>
              <w:rPr>
                <w:rFonts w:ascii="Comic Sans MS" w:hAnsi="Comic Sans MS"/>
                <w:sz w:val="18"/>
                <w:szCs w:val="18"/>
              </w:rPr>
              <w:t>2.5</w:t>
            </w:r>
            <w:r w:rsidR="0019151F">
              <w:rPr>
                <w:rFonts w:ascii="Comic Sans MS" w:hAnsi="Comic Sans MS"/>
                <w:sz w:val="18"/>
                <w:szCs w:val="18"/>
              </w:rPr>
              <w:t xml:space="preserve">% nationally </w:t>
            </w:r>
          </w:p>
          <w:p w14:paraId="2EAEB750" w14:textId="0660633E" w:rsidR="0019151F" w:rsidRDefault="0019151F" w:rsidP="0019151F">
            <w:pPr>
              <w:rPr>
                <w:rFonts w:ascii="Comic Sans MS" w:hAnsi="Comic Sans MS"/>
                <w:sz w:val="18"/>
                <w:szCs w:val="18"/>
              </w:rPr>
            </w:pPr>
            <w:r>
              <w:rPr>
                <w:rFonts w:ascii="Comic Sans MS" w:hAnsi="Comic Sans MS"/>
                <w:sz w:val="18"/>
                <w:szCs w:val="18"/>
              </w:rPr>
              <w:t>6</w:t>
            </w:r>
            <w:r w:rsidR="00F6743E">
              <w:rPr>
                <w:rFonts w:ascii="Comic Sans MS" w:hAnsi="Comic Sans MS"/>
                <w:sz w:val="18"/>
                <w:szCs w:val="18"/>
              </w:rPr>
              <w:t>3.6</w:t>
            </w:r>
            <w:r>
              <w:rPr>
                <w:rFonts w:ascii="Comic Sans MS" w:hAnsi="Comic Sans MS"/>
                <w:sz w:val="18"/>
                <w:szCs w:val="18"/>
              </w:rPr>
              <w:t>% of disadvantaged children achieved expected in writing compared to 5</w:t>
            </w:r>
            <w:r w:rsidR="00F6743E">
              <w:rPr>
                <w:rFonts w:ascii="Comic Sans MS" w:hAnsi="Comic Sans MS"/>
                <w:sz w:val="18"/>
                <w:szCs w:val="18"/>
              </w:rPr>
              <w:t>8.</w:t>
            </w:r>
            <w:r w:rsidR="00F14C42">
              <w:rPr>
                <w:rFonts w:ascii="Comic Sans MS" w:hAnsi="Comic Sans MS"/>
                <w:sz w:val="18"/>
                <w:szCs w:val="18"/>
              </w:rPr>
              <w:t>7</w:t>
            </w:r>
            <w:r>
              <w:rPr>
                <w:rFonts w:ascii="Comic Sans MS" w:hAnsi="Comic Sans MS"/>
                <w:sz w:val="18"/>
                <w:szCs w:val="18"/>
              </w:rPr>
              <w:t>% nationally</w:t>
            </w:r>
          </w:p>
          <w:p w14:paraId="573C8451" w14:textId="77777777" w:rsidR="00F14C42" w:rsidRDefault="00F14C42" w:rsidP="00F14C42">
            <w:pPr>
              <w:rPr>
                <w:rFonts w:ascii="Comic Sans MS" w:hAnsi="Comic Sans MS"/>
                <w:sz w:val="18"/>
                <w:szCs w:val="18"/>
              </w:rPr>
            </w:pPr>
            <w:r>
              <w:rPr>
                <w:rFonts w:ascii="Comic Sans MS" w:hAnsi="Comic Sans MS"/>
                <w:sz w:val="18"/>
                <w:szCs w:val="18"/>
              </w:rPr>
              <w:t>63.6</w:t>
            </w:r>
            <w:r w:rsidR="0019151F">
              <w:rPr>
                <w:rFonts w:ascii="Comic Sans MS" w:hAnsi="Comic Sans MS"/>
                <w:sz w:val="18"/>
                <w:szCs w:val="18"/>
              </w:rPr>
              <w:t>% of disadvantaged children achieved expected in maths compared to 5</w:t>
            </w:r>
            <w:r>
              <w:rPr>
                <w:rFonts w:ascii="Comic Sans MS" w:hAnsi="Comic Sans MS"/>
                <w:sz w:val="18"/>
                <w:szCs w:val="18"/>
              </w:rPr>
              <w:t>9.2</w:t>
            </w:r>
            <w:r w:rsidR="0019151F">
              <w:rPr>
                <w:rFonts w:ascii="Comic Sans MS" w:hAnsi="Comic Sans MS"/>
                <w:sz w:val="18"/>
                <w:szCs w:val="18"/>
              </w:rPr>
              <w:t xml:space="preserve">% nationally </w:t>
            </w:r>
          </w:p>
          <w:p w14:paraId="4256AF16" w14:textId="491A58E5" w:rsidR="00F14C42" w:rsidRDefault="00F14C42" w:rsidP="0019151F">
            <w:pPr>
              <w:rPr>
                <w:rFonts w:ascii="Comic Sans MS" w:hAnsi="Comic Sans MS"/>
                <w:sz w:val="18"/>
                <w:szCs w:val="18"/>
              </w:rPr>
            </w:pPr>
            <w:r>
              <w:rPr>
                <w:rFonts w:ascii="Comic Sans MS" w:hAnsi="Comic Sans MS"/>
                <w:sz w:val="18"/>
                <w:szCs w:val="18"/>
              </w:rPr>
              <w:t xml:space="preserve">81.8% of disadvantaged children achieved expected in SPAG compared to 59.1% nationally </w:t>
            </w:r>
          </w:p>
          <w:p w14:paraId="095DA6DB" w14:textId="7A141793" w:rsidR="0019151F" w:rsidRDefault="009B657C">
            <w:pPr>
              <w:rPr>
                <w:rFonts w:ascii="Comic Sans MS" w:hAnsi="Comic Sans MS"/>
                <w:sz w:val="18"/>
                <w:szCs w:val="18"/>
              </w:rPr>
            </w:pPr>
            <w:r w:rsidRPr="009B657C">
              <w:rPr>
                <w:rFonts w:ascii="Comic Sans MS" w:hAnsi="Comic Sans MS"/>
                <w:sz w:val="18"/>
                <w:szCs w:val="18"/>
              </w:rPr>
              <w:t xml:space="preserve">Our focus will be to continue to assess the needs of the children and quickly ascertain where the gaps in knowledge are and put in place catch up sessions to try and diminish the difference for our most vulnerable pupils. </w:t>
            </w:r>
            <w:r w:rsidR="0019151F">
              <w:rPr>
                <w:rFonts w:ascii="Comic Sans MS" w:hAnsi="Comic Sans MS"/>
                <w:sz w:val="18"/>
                <w:szCs w:val="18"/>
              </w:rPr>
              <w:t>Our focus for 202</w:t>
            </w:r>
            <w:r w:rsidR="00F14C42">
              <w:rPr>
                <w:rFonts w:ascii="Comic Sans MS" w:hAnsi="Comic Sans MS"/>
                <w:sz w:val="18"/>
                <w:szCs w:val="18"/>
              </w:rPr>
              <w:t>4</w:t>
            </w:r>
            <w:r w:rsidR="00F6743E">
              <w:rPr>
                <w:rFonts w:ascii="Comic Sans MS" w:hAnsi="Comic Sans MS"/>
                <w:sz w:val="18"/>
                <w:szCs w:val="18"/>
              </w:rPr>
              <w:t>/2</w:t>
            </w:r>
            <w:r w:rsidR="00F14C42">
              <w:rPr>
                <w:rFonts w:ascii="Comic Sans MS" w:hAnsi="Comic Sans MS"/>
                <w:sz w:val="18"/>
                <w:szCs w:val="18"/>
              </w:rPr>
              <w:t>5is reading and maths</w:t>
            </w:r>
            <w:r w:rsidR="00F6743E">
              <w:rPr>
                <w:rFonts w:ascii="Comic Sans MS" w:hAnsi="Comic Sans MS"/>
                <w:sz w:val="18"/>
                <w:szCs w:val="18"/>
              </w:rPr>
              <w:t>, with an aspiration to increase the percentage of children achieving expected plus in reading</w:t>
            </w:r>
            <w:r w:rsidR="00F14C42">
              <w:rPr>
                <w:rFonts w:ascii="Comic Sans MS" w:hAnsi="Comic Sans MS"/>
                <w:sz w:val="18"/>
                <w:szCs w:val="18"/>
              </w:rPr>
              <w:t>, writing and maths</w:t>
            </w:r>
            <w:r w:rsidR="00F6743E">
              <w:rPr>
                <w:rFonts w:ascii="Comic Sans MS" w:hAnsi="Comic Sans MS"/>
                <w:sz w:val="18"/>
                <w:szCs w:val="18"/>
              </w:rPr>
              <w:t>.</w:t>
            </w:r>
          </w:p>
          <w:p w14:paraId="2A7D5546" w14:textId="1C314061" w:rsidR="00E66558" w:rsidRPr="00A82A14" w:rsidRDefault="009B657C" w:rsidP="0019151F">
            <w:pPr>
              <w:rPr>
                <w:rFonts w:ascii="Comic Sans MS" w:hAnsi="Comic Sans MS"/>
                <w:sz w:val="18"/>
                <w:szCs w:val="18"/>
              </w:rPr>
            </w:pPr>
            <w:r w:rsidRPr="009B657C">
              <w:rPr>
                <w:rFonts w:ascii="Comic Sans MS" w:hAnsi="Comic Sans MS"/>
                <w:sz w:val="18"/>
                <w:szCs w:val="18"/>
              </w:rPr>
              <w:t>Our School Improvem</w:t>
            </w:r>
            <w:r w:rsidR="0019151F">
              <w:rPr>
                <w:rFonts w:ascii="Comic Sans MS" w:hAnsi="Comic Sans MS"/>
                <w:sz w:val="18"/>
                <w:szCs w:val="18"/>
              </w:rPr>
              <w:t>ent Plan for 202</w:t>
            </w:r>
            <w:r w:rsidR="00F14C42">
              <w:rPr>
                <w:rFonts w:ascii="Comic Sans MS" w:hAnsi="Comic Sans MS"/>
                <w:sz w:val="18"/>
                <w:szCs w:val="18"/>
              </w:rPr>
              <w:t>4</w:t>
            </w:r>
            <w:r w:rsidR="0019151F">
              <w:rPr>
                <w:rFonts w:ascii="Comic Sans MS" w:hAnsi="Comic Sans MS"/>
                <w:sz w:val="18"/>
                <w:szCs w:val="18"/>
              </w:rPr>
              <w:t>-2</w:t>
            </w:r>
            <w:r w:rsidR="00F14C42">
              <w:rPr>
                <w:rFonts w:ascii="Comic Sans MS" w:hAnsi="Comic Sans MS"/>
                <w:sz w:val="18"/>
                <w:szCs w:val="18"/>
              </w:rPr>
              <w:t>5</w:t>
            </w:r>
            <w:r w:rsidR="00A82A14">
              <w:rPr>
                <w:rFonts w:ascii="Comic Sans MS" w:hAnsi="Comic Sans MS"/>
                <w:sz w:val="18"/>
                <w:szCs w:val="18"/>
              </w:rPr>
              <w:t xml:space="preserve"> has ‘to improve </w:t>
            </w:r>
            <w:r w:rsidR="00E058F5">
              <w:rPr>
                <w:rFonts w:ascii="Comic Sans MS" w:hAnsi="Comic Sans MS"/>
                <w:sz w:val="18"/>
                <w:szCs w:val="18"/>
              </w:rPr>
              <w:t xml:space="preserve">the percentage of children making accelerated progress and achieving at greater depth in all subjects [with a focus on </w:t>
            </w:r>
            <w:r w:rsidR="00F14C42">
              <w:rPr>
                <w:rFonts w:ascii="Comic Sans MS" w:hAnsi="Comic Sans MS"/>
                <w:sz w:val="18"/>
                <w:szCs w:val="18"/>
              </w:rPr>
              <w:t>reading and maths</w:t>
            </w:r>
            <w:r w:rsidR="00832B0A">
              <w:rPr>
                <w:rFonts w:ascii="Comic Sans MS" w:hAnsi="Comic Sans MS"/>
                <w:sz w:val="18"/>
                <w:szCs w:val="18"/>
              </w:rPr>
              <w:t>].</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4A23947" w:rsidR="00E66558" w:rsidRPr="00832B0A" w:rsidRDefault="00CF14BB">
            <w:pPr>
              <w:pStyle w:val="TableRow"/>
              <w:rPr>
                <w:color w:val="auto"/>
              </w:rPr>
            </w:pPr>
            <w:r w:rsidRPr="00832B0A">
              <w:rPr>
                <w:color w:val="auto"/>
              </w:rPr>
              <w:t>Time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14BFF5B" w:rsidR="00E66558" w:rsidRDefault="00CF14BB">
            <w:pPr>
              <w:pStyle w:val="TableRowCentered"/>
              <w:jc w:val="left"/>
            </w:pPr>
            <w:r>
              <w:t>TT Rockstars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2404F24" w:rsidR="00E66558" w:rsidRPr="00832B0A" w:rsidRDefault="00E058F5">
            <w:pPr>
              <w:pStyle w:val="TableRow"/>
              <w:rPr>
                <w:color w:val="auto"/>
              </w:rPr>
            </w:pPr>
            <w:proofErr w:type="spellStart"/>
            <w:r w:rsidRPr="00832B0A">
              <w:rPr>
                <w:color w:val="auto"/>
              </w:rPr>
              <w:t>Boxhall</w:t>
            </w:r>
            <w:proofErr w:type="spellEnd"/>
            <w:r w:rsidRPr="00832B0A">
              <w:rPr>
                <w:color w:val="auto"/>
              </w:rPr>
              <w:t xml:space="preserve"> Profile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AD0D4B0" w:rsidR="00E66558" w:rsidRDefault="00832B0A">
            <w:pPr>
              <w:pStyle w:val="TableRowCentered"/>
              <w:jc w:val="left"/>
            </w:pPr>
            <w:proofErr w:type="spellStart"/>
            <w:r>
              <w:t>Boxhall</w:t>
            </w:r>
            <w:proofErr w:type="spellEnd"/>
            <w:r>
              <w:t xml:space="preserve"> profile online in conjunction with nurture UK</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4519" w14:textId="77777777" w:rsidR="002D41BE" w:rsidRDefault="002D41BE">
      <w:pPr>
        <w:spacing w:after="0" w:line="240" w:lineRule="auto"/>
      </w:pPr>
      <w:r>
        <w:separator/>
      </w:r>
    </w:p>
  </w:endnote>
  <w:endnote w:type="continuationSeparator" w:id="0">
    <w:p w14:paraId="10AC7F5B" w14:textId="77777777" w:rsidR="002D41BE" w:rsidRDefault="002D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5B4F8FE" w:rsidR="005E28A4" w:rsidRDefault="009D71E8">
    <w:pPr>
      <w:pStyle w:val="Footer"/>
      <w:ind w:firstLine="4513"/>
    </w:pPr>
    <w:r>
      <w:fldChar w:fldCharType="begin"/>
    </w:r>
    <w:r>
      <w:instrText xml:space="preserve"> PAGE </w:instrText>
    </w:r>
    <w:r>
      <w:fldChar w:fldCharType="separate"/>
    </w:r>
    <w:r w:rsidR="0006388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CBD2" w14:textId="77777777" w:rsidR="002D41BE" w:rsidRDefault="002D41BE">
      <w:pPr>
        <w:spacing w:after="0" w:line="240" w:lineRule="auto"/>
      </w:pPr>
      <w:r>
        <w:separator/>
      </w:r>
    </w:p>
  </w:footnote>
  <w:footnote w:type="continuationSeparator" w:id="0">
    <w:p w14:paraId="01751614" w14:textId="77777777" w:rsidR="002D41BE" w:rsidRDefault="002D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2D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75012"/>
    <w:multiLevelType w:val="hybridMultilevel"/>
    <w:tmpl w:val="313A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229F5"/>
    <w:multiLevelType w:val="hybridMultilevel"/>
    <w:tmpl w:val="A2E23F3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44C1592"/>
    <w:multiLevelType w:val="hybridMultilevel"/>
    <w:tmpl w:val="D3C82F0E"/>
    <w:lvl w:ilvl="0" w:tplc="CC2645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EBB026C"/>
    <w:multiLevelType w:val="hybridMultilevel"/>
    <w:tmpl w:val="5688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9"/>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10"/>
  </w:num>
  <w:num w:numId="15">
    <w:abstractNumId w:val="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4EA6"/>
    <w:rsid w:val="00063882"/>
    <w:rsid w:val="00066B73"/>
    <w:rsid w:val="000740C6"/>
    <w:rsid w:val="0008342C"/>
    <w:rsid w:val="00120AB1"/>
    <w:rsid w:val="0018026E"/>
    <w:rsid w:val="0019151F"/>
    <w:rsid w:val="001E240D"/>
    <w:rsid w:val="002D41BE"/>
    <w:rsid w:val="003E6F04"/>
    <w:rsid w:val="004044AA"/>
    <w:rsid w:val="00434868"/>
    <w:rsid w:val="00456CAE"/>
    <w:rsid w:val="00465F93"/>
    <w:rsid w:val="0049051B"/>
    <w:rsid w:val="0051547F"/>
    <w:rsid w:val="00526BC8"/>
    <w:rsid w:val="00602BA8"/>
    <w:rsid w:val="0063466F"/>
    <w:rsid w:val="006516F3"/>
    <w:rsid w:val="006823B4"/>
    <w:rsid w:val="006D5DAA"/>
    <w:rsid w:val="006E7FB1"/>
    <w:rsid w:val="00702999"/>
    <w:rsid w:val="00705734"/>
    <w:rsid w:val="00710C2F"/>
    <w:rsid w:val="00741B9E"/>
    <w:rsid w:val="007621AC"/>
    <w:rsid w:val="007C2F04"/>
    <w:rsid w:val="007E47A5"/>
    <w:rsid w:val="00832B0A"/>
    <w:rsid w:val="008732A3"/>
    <w:rsid w:val="00876449"/>
    <w:rsid w:val="008E3B4C"/>
    <w:rsid w:val="009B657C"/>
    <w:rsid w:val="009D71E8"/>
    <w:rsid w:val="00A82A14"/>
    <w:rsid w:val="00A934CB"/>
    <w:rsid w:val="00B036F4"/>
    <w:rsid w:val="00BA5065"/>
    <w:rsid w:val="00C048A0"/>
    <w:rsid w:val="00C06957"/>
    <w:rsid w:val="00C77534"/>
    <w:rsid w:val="00C839F8"/>
    <w:rsid w:val="00CF14BB"/>
    <w:rsid w:val="00D3281C"/>
    <w:rsid w:val="00D33FE5"/>
    <w:rsid w:val="00DD47DA"/>
    <w:rsid w:val="00DD6433"/>
    <w:rsid w:val="00E058F5"/>
    <w:rsid w:val="00E66558"/>
    <w:rsid w:val="00F14C42"/>
    <w:rsid w:val="00F6743E"/>
    <w:rsid w:val="00FA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Isobel Dent</cp:lastModifiedBy>
  <cp:revision>2</cp:revision>
  <cp:lastPrinted>2014-09-17T13:26:00Z</cp:lastPrinted>
  <dcterms:created xsi:type="dcterms:W3CDTF">2024-09-20T02:05:00Z</dcterms:created>
  <dcterms:modified xsi:type="dcterms:W3CDTF">2024-09-20T02:05:00Z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